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4D33F" w14:textId="7706C2F5" w:rsidR="00665367" w:rsidRPr="00DA74B6" w:rsidRDefault="00665367" w:rsidP="00471BAA">
      <w:pPr>
        <w:contextualSpacing/>
        <w:jc w:val="center"/>
        <w:rPr>
          <w:sz w:val="24"/>
          <w:szCs w:val="24"/>
        </w:rPr>
      </w:pPr>
      <w:r>
        <w:rPr>
          <w:b/>
          <w:bCs/>
          <w:sz w:val="24"/>
          <w:szCs w:val="24"/>
        </w:rPr>
        <w:t>Microarray Analysis of Breast Cancer Cells</w:t>
      </w:r>
      <w:r w:rsidR="008E5404">
        <w:rPr>
          <w:b/>
          <w:bCs/>
          <w:sz w:val="24"/>
          <w:szCs w:val="24"/>
        </w:rPr>
        <w:t xml:space="preserve"> – Teacher Guide</w:t>
      </w:r>
    </w:p>
    <w:p w14:paraId="6AEC9B2C" w14:textId="77777777" w:rsidR="008E5404" w:rsidRDefault="008E5404" w:rsidP="00471BAA">
      <w:pPr>
        <w:contextualSpacing/>
      </w:pPr>
    </w:p>
    <w:p w14:paraId="42DA4338" w14:textId="4165E3E2" w:rsidR="003C01C7" w:rsidRDefault="00D3052C" w:rsidP="00471BAA">
      <w:pPr>
        <w:contextualSpacing/>
      </w:pPr>
      <w:r w:rsidRPr="00D3052C">
        <w:rPr>
          <w:b/>
          <w:bCs/>
        </w:rPr>
        <w:t>Activity Explanation:</w:t>
      </w:r>
      <w:r>
        <w:t xml:space="preserve"> </w:t>
      </w:r>
      <w:r w:rsidR="008E5404" w:rsidRPr="008E5404">
        <w:t xml:space="preserve">This </w:t>
      </w:r>
      <w:r w:rsidR="008E5404">
        <w:t>m</w:t>
      </w:r>
      <w:r w:rsidR="008E5404" w:rsidRPr="008E5404">
        <w:t xml:space="preserve">icroarray </w:t>
      </w:r>
      <w:r w:rsidR="008E5404">
        <w:t xml:space="preserve">activity </w:t>
      </w:r>
      <w:r w:rsidR="008E5404" w:rsidRPr="008E5404">
        <w:t xml:space="preserve">is a simulation using </w:t>
      </w:r>
      <w:r w:rsidR="008E5404">
        <w:t xml:space="preserve">the </w:t>
      </w:r>
      <w:r w:rsidR="008E5404" w:rsidRPr="008E5404">
        <w:t xml:space="preserve">pH indicators phenolphthalein and thymolphthalein.  </w:t>
      </w:r>
      <w:r w:rsidR="003C01C7">
        <w:t>At pH&gt;8, t</w:t>
      </w:r>
      <w:r w:rsidR="008E5404" w:rsidRPr="008E5404">
        <w:t xml:space="preserve">hese indicators change from clear to red or blue, respectively. </w:t>
      </w:r>
      <w:r w:rsidR="003C01C7">
        <w:t>The indicators</w:t>
      </w:r>
      <w:r>
        <w:t xml:space="preserve"> wer</w:t>
      </w:r>
      <w:r w:rsidR="003C01C7">
        <w:t xml:space="preserve">e “spotted” onto nitrocellulose glued to a glass microscope slide. Because nitrocellulose is positively charged, the negatively charged pH indicator molecules bind to the nitrocellulose. The indicator solutions were spotted onto the nitrocellulose using </w:t>
      </w:r>
      <w:proofErr w:type="spellStart"/>
      <w:r w:rsidR="003C01C7">
        <w:t>Rapidograph</w:t>
      </w:r>
      <w:proofErr w:type="spellEnd"/>
      <w:r w:rsidR="003C01C7">
        <w:t xml:space="preserve"> pens (0.8 mm size) filled with one of the following:</w:t>
      </w:r>
    </w:p>
    <w:p w14:paraId="02EFC050" w14:textId="10FC0D50" w:rsidR="003C01C7" w:rsidRDefault="00D3052C" w:rsidP="003C01C7">
      <w:pPr>
        <w:pStyle w:val="ListParagraph"/>
        <w:numPr>
          <w:ilvl w:val="0"/>
          <w:numId w:val="3"/>
        </w:numPr>
      </w:pPr>
      <w:r>
        <w:t xml:space="preserve">RED: </w:t>
      </w:r>
      <w:r w:rsidR="003C01C7">
        <w:t>10 mg/m</w:t>
      </w:r>
      <w:r>
        <w:t>L</w:t>
      </w:r>
      <w:r w:rsidR="003C01C7">
        <w:t xml:space="preserve"> phenolphthalein in </w:t>
      </w:r>
      <w:r>
        <w:t>50% e</w:t>
      </w:r>
      <w:r w:rsidR="003C01C7">
        <w:t>thanol</w:t>
      </w:r>
    </w:p>
    <w:p w14:paraId="42B1787B" w14:textId="35F42D24" w:rsidR="003C01C7" w:rsidRDefault="00D3052C" w:rsidP="003C01C7">
      <w:pPr>
        <w:pStyle w:val="ListParagraph"/>
        <w:numPr>
          <w:ilvl w:val="0"/>
          <w:numId w:val="3"/>
        </w:numPr>
      </w:pPr>
      <w:r>
        <w:t xml:space="preserve">BLUE: </w:t>
      </w:r>
      <w:r w:rsidR="003C01C7">
        <w:t>10 mg/m</w:t>
      </w:r>
      <w:r>
        <w:t>L</w:t>
      </w:r>
      <w:r w:rsidR="003C01C7">
        <w:t xml:space="preserve"> thymolphthalein in </w:t>
      </w:r>
      <w:r>
        <w:t>50% e</w:t>
      </w:r>
      <w:r w:rsidR="003C01C7">
        <w:t xml:space="preserve">thanol </w:t>
      </w:r>
    </w:p>
    <w:p w14:paraId="1F28CB90" w14:textId="388394BE" w:rsidR="003C01C7" w:rsidRDefault="00D3052C" w:rsidP="003C01C7">
      <w:pPr>
        <w:pStyle w:val="ListParagraph"/>
        <w:numPr>
          <w:ilvl w:val="0"/>
          <w:numId w:val="3"/>
        </w:numPr>
      </w:pPr>
      <w:r>
        <w:t xml:space="preserve">PURPLE: a </w:t>
      </w:r>
      <w:r w:rsidR="003C01C7">
        <w:t xml:space="preserve">1:1 </w:t>
      </w:r>
      <w:r>
        <w:t>solution of RED and BLUE</w:t>
      </w:r>
    </w:p>
    <w:p w14:paraId="0D803F41" w14:textId="2B2C2A95" w:rsidR="00DA3A9D" w:rsidRDefault="00E06955" w:rsidP="00471BAA">
      <w:pPr>
        <w:contextualSpacing/>
      </w:pPr>
      <w:r>
        <w:t xml:space="preserve">To mimic the steps followed when using a real microarray slide, students first incubate the microscope slide in the “cDNA sample,” which is really water (pH&lt;8). The “unhybridized cDNA” is then rinsed off using “microarray wash solution” that is also water. </w:t>
      </w:r>
      <w:r w:rsidR="00033E0C">
        <w:t xml:space="preserve">With a real microarray, the </w:t>
      </w:r>
      <w:r w:rsidR="00033E0C" w:rsidRPr="00033E0C">
        <w:t xml:space="preserve">wash solution is </w:t>
      </w:r>
      <w:r w:rsidR="006F3D8C">
        <w:t xml:space="preserve">a </w:t>
      </w:r>
      <w:r w:rsidR="00033E0C" w:rsidRPr="00033E0C">
        <w:t xml:space="preserve">mild detergent </w:t>
      </w:r>
      <w:r w:rsidR="00033E0C">
        <w:t xml:space="preserve">with a low salt concentration that </w:t>
      </w:r>
      <w:r w:rsidR="00033E0C" w:rsidRPr="00033E0C">
        <w:t>dissociate</w:t>
      </w:r>
      <w:r w:rsidR="00033E0C">
        <w:t>s</w:t>
      </w:r>
      <w:r w:rsidR="00033E0C" w:rsidRPr="00033E0C">
        <w:t xml:space="preserve"> any </w:t>
      </w:r>
      <w:r w:rsidR="00033E0C">
        <w:t xml:space="preserve">cDNA molecules attracted to the microarray that are not strongly hybridized to the </w:t>
      </w:r>
      <w:r w:rsidR="006F3D8C">
        <w:t>spotted DNA</w:t>
      </w:r>
      <w:r w:rsidR="00033E0C">
        <w:t xml:space="preserve">. </w:t>
      </w:r>
      <w:r w:rsidR="00DA3A9D">
        <w:t xml:space="preserve">Finally, the simulated microarray is briefly incubated with </w:t>
      </w:r>
      <w:r w:rsidR="00DA3A9D" w:rsidRPr="00DA3A9D">
        <w:t>5% NaOH</w:t>
      </w:r>
      <w:r w:rsidR="00DA3A9D">
        <w:t xml:space="preserve"> to cause the indicators to change from clear to red, blue, or purple, and the excess base is rinsed away using water (“microarray wash solution”).</w:t>
      </w:r>
    </w:p>
    <w:p w14:paraId="12794DC7" w14:textId="77777777" w:rsidR="00DA3A9D" w:rsidRDefault="00DA3A9D" w:rsidP="00471BAA">
      <w:pPr>
        <w:contextualSpacing/>
      </w:pPr>
    </w:p>
    <w:p w14:paraId="7A58883C" w14:textId="67372E8D" w:rsidR="00E06955" w:rsidRPr="006C1D11" w:rsidRDefault="006C1D11" w:rsidP="00471BAA">
      <w:pPr>
        <w:contextualSpacing/>
        <w:rPr>
          <w:b/>
          <w:bCs/>
        </w:rPr>
      </w:pPr>
      <w:r w:rsidRPr="006C1D11">
        <w:rPr>
          <w:b/>
          <w:bCs/>
        </w:rPr>
        <w:t>Advi</w:t>
      </w:r>
      <w:r w:rsidR="0073412B">
        <w:rPr>
          <w:b/>
          <w:bCs/>
        </w:rPr>
        <w:t>c</w:t>
      </w:r>
      <w:r w:rsidRPr="006C1D11">
        <w:rPr>
          <w:b/>
          <w:bCs/>
        </w:rPr>
        <w:t>e:</w:t>
      </w:r>
    </w:p>
    <w:p w14:paraId="2E33C937" w14:textId="099E56A1" w:rsidR="006C1D11" w:rsidRDefault="006C1D11" w:rsidP="006C1D11">
      <w:pPr>
        <w:pStyle w:val="ListParagraph"/>
        <w:numPr>
          <w:ilvl w:val="0"/>
          <w:numId w:val="4"/>
        </w:numPr>
      </w:pPr>
      <w:r>
        <w:t>Nitrocellulose breaks easily and can be damaged by the oil found on fingers. Please advise students to be gentle in handling the slide. It is best to pick it up only touching the labeled end of the slide</w:t>
      </w:r>
      <w:r w:rsidR="0073412B">
        <w:t xml:space="preserve"> rather than </w:t>
      </w:r>
      <w:r>
        <w:t>the nitrocellulose end.</w:t>
      </w:r>
    </w:p>
    <w:p w14:paraId="350807AB" w14:textId="77777777" w:rsidR="00440872" w:rsidRDefault="00440872" w:rsidP="00440872">
      <w:pPr>
        <w:pStyle w:val="ListParagraph"/>
        <w:numPr>
          <w:ilvl w:val="0"/>
          <w:numId w:val="4"/>
        </w:numPr>
      </w:pPr>
      <w:r>
        <w:t>The color change of the pH indicator will fade as the nitrocellulose dries. It is best for students to record their microarray results right after the final wash step.</w:t>
      </w:r>
    </w:p>
    <w:p w14:paraId="01BDC103" w14:textId="4B758F47" w:rsidR="00581959" w:rsidRDefault="00581959" w:rsidP="00581959">
      <w:pPr>
        <w:pStyle w:val="ListParagraph"/>
        <w:numPr>
          <w:ilvl w:val="0"/>
          <w:numId w:val="4"/>
        </w:numPr>
      </w:pPr>
      <w:r>
        <w:t xml:space="preserve">The following video is a helpful resource for students to watch to see how a real microarray analysis is conducted: </w:t>
      </w:r>
      <w:hyperlink r:id="rId7" w:history="1">
        <w:r w:rsidRPr="004132DF">
          <w:rPr>
            <w:rStyle w:val="Hyperlink"/>
          </w:rPr>
          <w:t>https://www.youtube.com/watch?v=0ATUjAxNf6U</w:t>
        </w:r>
      </w:hyperlink>
    </w:p>
    <w:p w14:paraId="16DD43CE" w14:textId="24E65D1D" w:rsidR="00FE0A35" w:rsidRDefault="00FE0A35" w:rsidP="00440872">
      <w:pPr>
        <w:pStyle w:val="ListParagraph"/>
        <w:numPr>
          <w:ilvl w:val="0"/>
          <w:numId w:val="4"/>
        </w:numPr>
      </w:pPr>
      <w:r>
        <w:t>The NCB</w:t>
      </w:r>
      <w:r w:rsidR="00AB323A">
        <w:t>I</w:t>
      </w:r>
      <w:r>
        <w:t xml:space="preserve"> Gene Database (</w:t>
      </w:r>
      <w:hyperlink r:id="rId8" w:history="1">
        <w:r w:rsidRPr="00DF211A">
          <w:rPr>
            <w:rStyle w:val="Hyperlink"/>
          </w:rPr>
          <w:t>https://www.ncbi.nlm.nih.gov/gene/</w:t>
        </w:r>
      </w:hyperlink>
      <w:r>
        <w:t>) is a good resource for students to use in exploring gene function.</w:t>
      </w:r>
    </w:p>
    <w:p w14:paraId="30BE3F98" w14:textId="3AAE6D43" w:rsidR="00581959" w:rsidRPr="007D2A76" w:rsidRDefault="00581959" w:rsidP="00440872">
      <w:pPr>
        <w:pStyle w:val="ListParagraph"/>
        <w:numPr>
          <w:ilvl w:val="0"/>
          <w:numId w:val="4"/>
        </w:numPr>
      </w:pPr>
      <w:r>
        <w:t xml:space="preserve">Gene function and the association between certain genes and cancer risk can be explored </w:t>
      </w:r>
      <w:r w:rsidRPr="007D2A76">
        <w:t>further using data from the Cancer Genome Atlas (</w:t>
      </w:r>
      <w:hyperlink r:id="rId9" w:history="1">
        <w:r w:rsidRPr="007D2A76">
          <w:rPr>
            <w:rStyle w:val="Hyperlink"/>
          </w:rPr>
          <w:t>https://portal.gdc.cancer.gov/</w:t>
        </w:r>
      </w:hyperlink>
      <w:r w:rsidRPr="007D2A76">
        <w:t xml:space="preserve">). </w:t>
      </w:r>
    </w:p>
    <w:p w14:paraId="6992600D" w14:textId="77777777" w:rsidR="00117EB9" w:rsidRPr="007D2A76" w:rsidRDefault="00117EB9" w:rsidP="00117EB9">
      <w:pPr>
        <w:contextualSpacing/>
        <w:rPr>
          <w:b/>
          <w:bCs/>
        </w:rPr>
      </w:pPr>
      <w:r w:rsidRPr="007D2A76">
        <w:rPr>
          <w:b/>
          <w:bCs/>
        </w:rPr>
        <w:t>Sample Discussion Questions:</w:t>
      </w:r>
    </w:p>
    <w:p w14:paraId="2F7BC584" w14:textId="77777777" w:rsidR="00117EB9" w:rsidRPr="007D2A76" w:rsidRDefault="00117EB9" w:rsidP="00117EB9">
      <w:pPr>
        <w:pStyle w:val="ListParagraph"/>
        <w:numPr>
          <w:ilvl w:val="0"/>
          <w:numId w:val="5"/>
        </w:numPr>
      </w:pPr>
      <w:r w:rsidRPr="007D2A76">
        <w:t>What cellular pathways, if altered, are most likely to lead to cancer?</w:t>
      </w:r>
    </w:p>
    <w:p w14:paraId="20DBD0E4" w14:textId="6D7AC54E" w:rsidR="00AB4F3C" w:rsidRPr="007D2A76" w:rsidRDefault="00AB4F3C" w:rsidP="00117EB9">
      <w:pPr>
        <w:pStyle w:val="ListParagraph"/>
        <w:numPr>
          <w:ilvl w:val="0"/>
          <w:numId w:val="5"/>
        </w:numPr>
      </w:pPr>
      <w:r w:rsidRPr="007D2A76">
        <w:t>What is the difference between a tumor suppressor gene and a proto-oncogene?</w:t>
      </w:r>
    </w:p>
    <w:p w14:paraId="3A5516EB" w14:textId="77777777" w:rsidR="00117EB9" w:rsidRPr="007D2A76" w:rsidRDefault="00117EB9" w:rsidP="00117EB9">
      <w:pPr>
        <w:pStyle w:val="ListParagraph"/>
        <w:numPr>
          <w:ilvl w:val="0"/>
          <w:numId w:val="5"/>
        </w:numPr>
      </w:pPr>
      <w:r w:rsidRPr="007D2A76">
        <w:t>How do scientists determine the function of a gene?</w:t>
      </w:r>
    </w:p>
    <w:p w14:paraId="6D5D1786" w14:textId="77777777" w:rsidR="00117EB9" w:rsidRPr="007D2A76" w:rsidRDefault="00117EB9" w:rsidP="00117EB9">
      <w:pPr>
        <w:pStyle w:val="ListParagraph"/>
        <w:numPr>
          <w:ilvl w:val="0"/>
          <w:numId w:val="5"/>
        </w:numPr>
      </w:pPr>
      <w:r w:rsidRPr="007D2A76">
        <w:t>How is the transcription of a gene regulated?</w:t>
      </w:r>
    </w:p>
    <w:p w14:paraId="275C6DF0" w14:textId="51B5A756" w:rsidR="00117EB9" w:rsidRPr="007D2A76" w:rsidRDefault="00AB4F3C" w:rsidP="00117EB9">
      <w:pPr>
        <w:pStyle w:val="ListParagraph"/>
        <w:numPr>
          <w:ilvl w:val="0"/>
          <w:numId w:val="5"/>
        </w:numPr>
      </w:pPr>
      <w:r w:rsidRPr="007D2A76">
        <w:t>How is cDNA made and used in microarray technology?</w:t>
      </w:r>
    </w:p>
    <w:p w14:paraId="37AD6EA7" w14:textId="011D4C18" w:rsidR="00A73F81" w:rsidRDefault="00D24FFA" w:rsidP="00A73F81">
      <w:pPr>
        <w:contextualSpacing/>
      </w:pPr>
      <w:r w:rsidRPr="00A73F81">
        <w:rPr>
          <w:b/>
          <w:bCs/>
        </w:rPr>
        <w:t>Expected Results:</w:t>
      </w:r>
      <w:r w:rsidR="00A73F81">
        <w:rPr>
          <w:b/>
          <w:bCs/>
        </w:rPr>
        <w:t xml:space="preserve"> </w:t>
      </w:r>
      <w:r w:rsidR="00A73F81">
        <w:t>Red spots on the slide represent genes with increased expression in the breast cancer sample (</w:t>
      </w:r>
      <w:r w:rsidR="00A73F81" w:rsidRPr="00A73F81">
        <w:rPr>
          <w:b/>
          <w:bCs/>
        </w:rPr>
        <w:t>Figure 1</w:t>
      </w:r>
      <w:r w:rsidR="00A73F81">
        <w:t xml:space="preserve">). Blue spots represent genes with decreased expression in the breast cancer sample. </w:t>
      </w:r>
      <w:r w:rsidR="00A73F81">
        <w:lastRenderedPageBreak/>
        <w:t>Purple spots represent genes that are expressed in both cancerous and non-cancerous tissue.</w:t>
      </w:r>
      <w:r w:rsidR="00AE27B6">
        <w:t xml:space="preserve"> See </w:t>
      </w:r>
      <w:r w:rsidR="00AE27B6" w:rsidRPr="0078342A">
        <w:rPr>
          <w:b/>
          <w:bCs/>
        </w:rPr>
        <w:t>Table 1</w:t>
      </w:r>
      <w:r w:rsidR="00AE27B6">
        <w:t xml:space="preserve"> for </w:t>
      </w:r>
      <w:r w:rsidR="00AE27B6" w:rsidRPr="00735752">
        <w:t xml:space="preserve">cancer-related genes </w:t>
      </w:r>
      <w:r w:rsidR="00AE27B6">
        <w:t>“</w:t>
      </w:r>
      <w:r w:rsidR="00AE27B6" w:rsidRPr="00735752">
        <w:t>spotted</w:t>
      </w:r>
      <w:r w:rsidR="00AE27B6">
        <w:t>” on the slide.</w:t>
      </w:r>
    </w:p>
    <w:p w14:paraId="0B49080F" w14:textId="137ADC34" w:rsidR="00665367" w:rsidRPr="00A73F81" w:rsidRDefault="00665367" w:rsidP="00471BAA">
      <w:pPr>
        <w:contextualSpacing/>
        <w:rPr>
          <w:b/>
          <w:bCs/>
        </w:rPr>
      </w:pPr>
    </w:p>
    <w:p w14:paraId="7805D892" w14:textId="562564B4" w:rsidR="00D24FFA" w:rsidRDefault="00A73F81" w:rsidP="00A73F81">
      <w:pPr>
        <w:contextualSpacing/>
        <w:jc w:val="center"/>
      </w:pPr>
      <w:r>
        <w:rPr>
          <w:noProof/>
        </w:rPr>
        <w:drawing>
          <wp:inline distT="0" distB="0" distL="0" distR="0" wp14:anchorId="513D1692" wp14:editId="6BDB84EB">
            <wp:extent cx="2145323" cy="813880"/>
            <wp:effectExtent l="0" t="0" r="7620" b="5715"/>
            <wp:docPr id="1583145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8595" cy="822709"/>
                    </a:xfrm>
                    <a:prstGeom prst="rect">
                      <a:avLst/>
                    </a:prstGeom>
                    <a:noFill/>
                  </pic:spPr>
                </pic:pic>
              </a:graphicData>
            </a:graphic>
          </wp:inline>
        </w:drawing>
      </w:r>
    </w:p>
    <w:p w14:paraId="59926D21" w14:textId="26156ACC" w:rsidR="00D24FFA" w:rsidRDefault="00A73F81" w:rsidP="00A73F81">
      <w:pPr>
        <w:contextualSpacing/>
        <w:jc w:val="center"/>
      </w:pPr>
      <w:r w:rsidRPr="00A73F81">
        <w:rPr>
          <w:b/>
          <w:bCs/>
        </w:rPr>
        <w:t>Figure 1:</w:t>
      </w:r>
      <w:r>
        <w:t xml:space="preserve"> Schematic of the expected microarray results.</w:t>
      </w:r>
    </w:p>
    <w:p w14:paraId="2C463A38" w14:textId="77777777" w:rsidR="00A73F81" w:rsidRDefault="00A73F81" w:rsidP="00471BAA">
      <w:pPr>
        <w:contextualSpacing/>
      </w:pPr>
    </w:p>
    <w:p w14:paraId="49B1669E" w14:textId="0C8D09DD" w:rsidR="00073CE4" w:rsidRDefault="00073CE4" w:rsidP="00073CE4">
      <w:pPr>
        <w:contextualSpacing/>
        <w:jc w:val="center"/>
      </w:pPr>
      <w:r w:rsidRPr="00073CE4">
        <w:rPr>
          <w:b/>
          <w:bCs/>
        </w:rPr>
        <w:t>Table 1:</w:t>
      </w:r>
      <w:r>
        <w:t xml:space="preserve"> Cancer-related genes spotted on the </w:t>
      </w:r>
      <w:proofErr w:type="gramStart"/>
      <w:r>
        <w:t>microarray</w:t>
      </w:r>
      <w:proofErr w:type="gramEnd"/>
    </w:p>
    <w:p w14:paraId="79803172" w14:textId="77777777" w:rsidR="00073CE4" w:rsidRDefault="00073CE4" w:rsidP="00073CE4">
      <w:pPr>
        <w:contextualSpacing/>
        <w:jc w:val="center"/>
      </w:pPr>
    </w:p>
    <w:tbl>
      <w:tblPr>
        <w:tblStyle w:val="TableGrid"/>
        <w:tblW w:w="0" w:type="auto"/>
        <w:jc w:val="center"/>
        <w:tblLook w:val="04A0" w:firstRow="1" w:lastRow="0" w:firstColumn="1" w:lastColumn="0" w:noHBand="0" w:noVBand="1"/>
      </w:tblPr>
      <w:tblGrid>
        <w:gridCol w:w="595"/>
        <w:gridCol w:w="1241"/>
        <w:gridCol w:w="3077"/>
        <w:gridCol w:w="4437"/>
      </w:tblGrid>
      <w:tr w:rsidR="00F04F0E" w:rsidRPr="005E7A69" w14:paraId="091C51A4" w14:textId="77777777" w:rsidTr="00A73F81">
        <w:trPr>
          <w:jc w:val="center"/>
        </w:trPr>
        <w:tc>
          <w:tcPr>
            <w:tcW w:w="0" w:type="auto"/>
            <w:vAlign w:val="center"/>
          </w:tcPr>
          <w:p w14:paraId="3EDA119A" w14:textId="3FE80B5F" w:rsidR="00073CE4" w:rsidRPr="005E7A69" w:rsidRDefault="00073CE4" w:rsidP="00A73F81">
            <w:pPr>
              <w:contextualSpacing/>
              <w:rPr>
                <w:b/>
                <w:bCs/>
                <w:sz w:val="20"/>
                <w:szCs w:val="20"/>
              </w:rPr>
            </w:pPr>
            <w:r w:rsidRPr="005E7A69">
              <w:rPr>
                <w:b/>
                <w:bCs/>
                <w:sz w:val="20"/>
                <w:szCs w:val="20"/>
              </w:rPr>
              <w:t>Spot</w:t>
            </w:r>
          </w:p>
        </w:tc>
        <w:tc>
          <w:tcPr>
            <w:tcW w:w="0" w:type="auto"/>
            <w:vAlign w:val="center"/>
          </w:tcPr>
          <w:p w14:paraId="4EE21DC8" w14:textId="09643CF0" w:rsidR="00073CE4" w:rsidRPr="005E7A69" w:rsidRDefault="00073CE4" w:rsidP="00A73F81">
            <w:pPr>
              <w:contextualSpacing/>
              <w:rPr>
                <w:b/>
                <w:bCs/>
                <w:sz w:val="20"/>
                <w:szCs w:val="20"/>
              </w:rPr>
            </w:pPr>
            <w:r w:rsidRPr="005E7A69">
              <w:rPr>
                <w:b/>
                <w:bCs/>
                <w:sz w:val="20"/>
                <w:szCs w:val="20"/>
              </w:rPr>
              <w:t>Gene Symbol</w:t>
            </w:r>
          </w:p>
        </w:tc>
        <w:tc>
          <w:tcPr>
            <w:tcW w:w="0" w:type="auto"/>
            <w:vAlign w:val="center"/>
          </w:tcPr>
          <w:p w14:paraId="539D5D84" w14:textId="1792C94C" w:rsidR="00073CE4" w:rsidRPr="005E7A69" w:rsidRDefault="00073CE4" w:rsidP="00A73F81">
            <w:pPr>
              <w:contextualSpacing/>
              <w:rPr>
                <w:b/>
                <w:bCs/>
                <w:sz w:val="20"/>
                <w:szCs w:val="20"/>
              </w:rPr>
            </w:pPr>
            <w:r w:rsidRPr="005E7A69">
              <w:rPr>
                <w:b/>
                <w:bCs/>
                <w:sz w:val="20"/>
                <w:szCs w:val="20"/>
              </w:rPr>
              <w:t>Gene Name</w:t>
            </w:r>
          </w:p>
        </w:tc>
        <w:tc>
          <w:tcPr>
            <w:tcW w:w="0" w:type="auto"/>
            <w:vAlign w:val="center"/>
          </w:tcPr>
          <w:p w14:paraId="57198551" w14:textId="419B8C4C" w:rsidR="00073CE4" w:rsidRPr="005E7A69" w:rsidRDefault="00073CE4" w:rsidP="00A73F81">
            <w:pPr>
              <w:contextualSpacing/>
              <w:rPr>
                <w:b/>
                <w:bCs/>
                <w:sz w:val="20"/>
                <w:szCs w:val="20"/>
              </w:rPr>
            </w:pPr>
            <w:r w:rsidRPr="005E7A69">
              <w:rPr>
                <w:b/>
                <w:bCs/>
                <w:sz w:val="20"/>
                <w:szCs w:val="20"/>
              </w:rPr>
              <w:t>Gene Function</w:t>
            </w:r>
          </w:p>
        </w:tc>
      </w:tr>
      <w:tr w:rsidR="00F04F0E" w:rsidRPr="005E7A69" w14:paraId="463EFC9E" w14:textId="77777777" w:rsidTr="00A73F81">
        <w:trPr>
          <w:jc w:val="center"/>
        </w:trPr>
        <w:tc>
          <w:tcPr>
            <w:tcW w:w="0" w:type="auto"/>
            <w:vAlign w:val="center"/>
          </w:tcPr>
          <w:p w14:paraId="1E74B28F" w14:textId="62463498" w:rsidR="00C62F9C" w:rsidRPr="005E7A69" w:rsidRDefault="00C62F9C" w:rsidP="00A73F81">
            <w:pPr>
              <w:contextualSpacing/>
              <w:rPr>
                <w:sz w:val="20"/>
                <w:szCs w:val="20"/>
              </w:rPr>
            </w:pPr>
            <w:r w:rsidRPr="005E7A69">
              <w:rPr>
                <w:sz w:val="20"/>
                <w:szCs w:val="20"/>
              </w:rPr>
              <w:t>1</w:t>
            </w:r>
          </w:p>
        </w:tc>
        <w:tc>
          <w:tcPr>
            <w:tcW w:w="0" w:type="auto"/>
            <w:vAlign w:val="center"/>
          </w:tcPr>
          <w:p w14:paraId="7DF2D157" w14:textId="1F765435" w:rsidR="00C62F9C" w:rsidRPr="005E7A69" w:rsidRDefault="00C62F9C" w:rsidP="00A73F81">
            <w:pPr>
              <w:contextualSpacing/>
              <w:rPr>
                <w:sz w:val="20"/>
                <w:szCs w:val="20"/>
              </w:rPr>
            </w:pPr>
            <w:r w:rsidRPr="005E7A69">
              <w:rPr>
                <w:sz w:val="20"/>
                <w:szCs w:val="20"/>
              </w:rPr>
              <w:t>POL</w:t>
            </w:r>
            <w:r w:rsidR="009671B6" w:rsidRPr="005E7A69">
              <w:rPr>
                <w:sz w:val="20"/>
                <w:szCs w:val="20"/>
              </w:rPr>
              <w:t>B</w:t>
            </w:r>
            <w:r w:rsidR="00117EB9" w:rsidRPr="00117EB9">
              <w:rPr>
                <w:sz w:val="20"/>
                <w:szCs w:val="20"/>
                <w:vertAlign w:val="superscript"/>
              </w:rPr>
              <w:t>1</w:t>
            </w:r>
          </w:p>
        </w:tc>
        <w:tc>
          <w:tcPr>
            <w:tcW w:w="0" w:type="auto"/>
            <w:vAlign w:val="center"/>
          </w:tcPr>
          <w:p w14:paraId="6755FC0D" w14:textId="33B04106" w:rsidR="00C62F9C" w:rsidRPr="005E7A69" w:rsidRDefault="00C62F9C" w:rsidP="00A73F81">
            <w:pPr>
              <w:contextualSpacing/>
              <w:rPr>
                <w:sz w:val="20"/>
                <w:szCs w:val="20"/>
              </w:rPr>
            </w:pPr>
            <w:r w:rsidRPr="005E7A69">
              <w:rPr>
                <w:sz w:val="20"/>
                <w:szCs w:val="20"/>
              </w:rPr>
              <w:t xml:space="preserve">DNA </w:t>
            </w:r>
            <w:r w:rsidR="00E210DA" w:rsidRPr="005E7A69">
              <w:rPr>
                <w:sz w:val="20"/>
                <w:szCs w:val="20"/>
              </w:rPr>
              <w:t>p</w:t>
            </w:r>
            <w:r w:rsidRPr="005E7A69">
              <w:rPr>
                <w:sz w:val="20"/>
                <w:szCs w:val="20"/>
              </w:rPr>
              <w:t>olymerase</w:t>
            </w:r>
            <w:r w:rsidR="009671B6" w:rsidRPr="005E7A69">
              <w:rPr>
                <w:sz w:val="20"/>
                <w:szCs w:val="20"/>
              </w:rPr>
              <w:t xml:space="preserve"> </w:t>
            </w:r>
            <w:r w:rsidR="00E210DA" w:rsidRPr="005E7A69">
              <w:rPr>
                <w:sz w:val="20"/>
                <w:szCs w:val="20"/>
              </w:rPr>
              <w:t>b</w:t>
            </w:r>
            <w:r w:rsidR="009671B6" w:rsidRPr="005E7A69">
              <w:rPr>
                <w:sz w:val="20"/>
                <w:szCs w:val="20"/>
              </w:rPr>
              <w:t>eta</w:t>
            </w:r>
          </w:p>
        </w:tc>
        <w:tc>
          <w:tcPr>
            <w:tcW w:w="0" w:type="auto"/>
            <w:vAlign w:val="center"/>
          </w:tcPr>
          <w:p w14:paraId="68B36BE4" w14:textId="0BC8660B" w:rsidR="00C62F9C" w:rsidRPr="005E7A69" w:rsidRDefault="009671B6" w:rsidP="00A73F81">
            <w:pPr>
              <w:contextualSpacing/>
              <w:rPr>
                <w:sz w:val="20"/>
                <w:szCs w:val="20"/>
              </w:rPr>
            </w:pPr>
            <w:r w:rsidRPr="005E7A69">
              <w:rPr>
                <w:sz w:val="20"/>
                <w:szCs w:val="20"/>
              </w:rPr>
              <w:t>Base excision repair</w:t>
            </w:r>
          </w:p>
        </w:tc>
      </w:tr>
      <w:tr w:rsidR="00F04F0E" w:rsidRPr="005E7A69" w14:paraId="479229F0" w14:textId="77777777" w:rsidTr="00A73F81">
        <w:trPr>
          <w:jc w:val="center"/>
        </w:trPr>
        <w:tc>
          <w:tcPr>
            <w:tcW w:w="0" w:type="auto"/>
            <w:vAlign w:val="center"/>
          </w:tcPr>
          <w:p w14:paraId="796E1DB9" w14:textId="3A5CA102" w:rsidR="00C62F9C" w:rsidRPr="005E7A69" w:rsidRDefault="00C62F9C" w:rsidP="00A73F81">
            <w:pPr>
              <w:contextualSpacing/>
              <w:rPr>
                <w:sz w:val="20"/>
                <w:szCs w:val="20"/>
              </w:rPr>
            </w:pPr>
            <w:r w:rsidRPr="005E7A69">
              <w:rPr>
                <w:sz w:val="20"/>
                <w:szCs w:val="20"/>
              </w:rPr>
              <w:t>2</w:t>
            </w:r>
          </w:p>
        </w:tc>
        <w:tc>
          <w:tcPr>
            <w:tcW w:w="0" w:type="auto"/>
            <w:vAlign w:val="center"/>
          </w:tcPr>
          <w:p w14:paraId="10774ABB" w14:textId="1989491A" w:rsidR="00C62F9C" w:rsidRPr="005E7A69" w:rsidRDefault="009671B6" w:rsidP="00A73F81">
            <w:pPr>
              <w:contextualSpacing/>
              <w:rPr>
                <w:sz w:val="20"/>
                <w:szCs w:val="20"/>
              </w:rPr>
            </w:pPr>
            <w:r w:rsidRPr="005E7A69">
              <w:rPr>
                <w:sz w:val="20"/>
                <w:szCs w:val="20"/>
              </w:rPr>
              <w:t>GAPDH</w:t>
            </w:r>
            <w:r w:rsidR="00117EB9" w:rsidRPr="00117EB9">
              <w:rPr>
                <w:sz w:val="20"/>
                <w:szCs w:val="20"/>
                <w:vertAlign w:val="superscript"/>
              </w:rPr>
              <w:t>2</w:t>
            </w:r>
          </w:p>
        </w:tc>
        <w:tc>
          <w:tcPr>
            <w:tcW w:w="0" w:type="auto"/>
            <w:vAlign w:val="center"/>
          </w:tcPr>
          <w:p w14:paraId="4B7A999C" w14:textId="5348C41B" w:rsidR="00C62F9C" w:rsidRPr="005E7A69" w:rsidRDefault="009671B6" w:rsidP="00A73F81">
            <w:pPr>
              <w:contextualSpacing/>
              <w:rPr>
                <w:sz w:val="20"/>
                <w:szCs w:val="20"/>
              </w:rPr>
            </w:pPr>
            <w:r w:rsidRPr="005E7A69">
              <w:rPr>
                <w:sz w:val="20"/>
                <w:szCs w:val="20"/>
              </w:rPr>
              <w:t>Glyceraldehyde-3-</w:t>
            </w:r>
            <w:r w:rsidR="00E210DA" w:rsidRPr="005E7A69">
              <w:rPr>
                <w:sz w:val="20"/>
                <w:szCs w:val="20"/>
              </w:rPr>
              <w:t>p</w:t>
            </w:r>
            <w:r w:rsidRPr="005E7A69">
              <w:rPr>
                <w:sz w:val="20"/>
                <w:szCs w:val="20"/>
              </w:rPr>
              <w:t xml:space="preserve">hosphate </w:t>
            </w:r>
            <w:r w:rsidR="00E210DA" w:rsidRPr="005E7A69">
              <w:rPr>
                <w:sz w:val="20"/>
                <w:szCs w:val="20"/>
              </w:rPr>
              <w:t>d</w:t>
            </w:r>
            <w:r w:rsidRPr="005E7A69">
              <w:rPr>
                <w:sz w:val="20"/>
                <w:szCs w:val="20"/>
              </w:rPr>
              <w:t>ehydrogenase</w:t>
            </w:r>
          </w:p>
        </w:tc>
        <w:tc>
          <w:tcPr>
            <w:tcW w:w="0" w:type="auto"/>
            <w:vAlign w:val="center"/>
          </w:tcPr>
          <w:p w14:paraId="3963DFEC" w14:textId="7D487C71" w:rsidR="00C62F9C" w:rsidRPr="005E7A69" w:rsidRDefault="009671B6" w:rsidP="00A73F81">
            <w:pPr>
              <w:contextualSpacing/>
              <w:rPr>
                <w:sz w:val="20"/>
                <w:szCs w:val="20"/>
              </w:rPr>
            </w:pPr>
            <w:r w:rsidRPr="005E7A69">
              <w:rPr>
                <w:sz w:val="20"/>
                <w:szCs w:val="20"/>
              </w:rPr>
              <w:t>Glycolysis</w:t>
            </w:r>
          </w:p>
        </w:tc>
      </w:tr>
      <w:tr w:rsidR="00F04F0E" w:rsidRPr="005E7A69" w14:paraId="5D01DD9B" w14:textId="77777777" w:rsidTr="00A73F81">
        <w:trPr>
          <w:jc w:val="center"/>
        </w:trPr>
        <w:tc>
          <w:tcPr>
            <w:tcW w:w="0" w:type="auto"/>
            <w:vAlign w:val="center"/>
          </w:tcPr>
          <w:p w14:paraId="4D5FC7C9" w14:textId="0E9991E3" w:rsidR="00C62F9C" w:rsidRPr="005E7A69" w:rsidRDefault="00C62F9C" w:rsidP="00A73F81">
            <w:pPr>
              <w:contextualSpacing/>
              <w:rPr>
                <w:sz w:val="20"/>
                <w:szCs w:val="20"/>
              </w:rPr>
            </w:pPr>
            <w:r w:rsidRPr="005E7A69">
              <w:rPr>
                <w:sz w:val="20"/>
                <w:szCs w:val="20"/>
              </w:rPr>
              <w:t>3</w:t>
            </w:r>
          </w:p>
        </w:tc>
        <w:tc>
          <w:tcPr>
            <w:tcW w:w="0" w:type="auto"/>
            <w:vAlign w:val="center"/>
          </w:tcPr>
          <w:p w14:paraId="6E803D90" w14:textId="42C627BD" w:rsidR="00C62F9C" w:rsidRPr="005E7A69" w:rsidRDefault="00C62F9C" w:rsidP="00A73F81">
            <w:pPr>
              <w:contextualSpacing/>
              <w:rPr>
                <w:sz w:val="20"/>
                <w:szCs w:val="20"/>
              </w:rPr>
            </w:pPr>
            <w:r w:rsidRPr="005E7A69">
              <w:rPr>
                <w:sz w:val="20"/>
                <w:szCs w:val="20"/>
              </w:rPr>
              <w:t>HK1</w:t>
            </w:r>
            <w:r w:rsidR="00117EB9" w:rsidRPr="00117EB9">
              <w:rPr>
                <w:sz w:val="20"/>
                <w:szCs w:val="20"/>
                <w:vertAlign w:val="superscript"/>
              </w:rPr>
              <w:t>2</w:t>
            </w:r>
          </w:p>
        </w:tc>
        <w:tc>
          <w:tcPr>
            <w:tcW w:w="0" w:type="auto"/>
            <w:vAlign w:val="center"/>
          </w:tcPr>
          <w:p w14:paraId="48C6AB75" w14:textId="5A1D4AA8" w:rsidR="00C62F9C" w:rsidRPr="005E7A69" w:rsidRDefault="00C62F9C" w:rsidP="00A73F81">
            <w:pPr>
              <w:contextualSpacing/>
              <w:rPr>
                <w:sz w:val="20"/>
                <w:szCs w:val="20"/>
              </w:rPr>
            </w:pPr>
            <w:r w:rsidRPr="005E7A69">
              <w:rPr>
                <w:sz w:val="20"/>
                <w:szCs w:val="20"/>
              </w:rPr>
              <w:t>Hexokinase 1</w:t>
            </w:r>
          </w:p>
        </w:tc>
        <w:tc>
          <w:tcPr>
            <w:tcW w:w="0" w:type="auto"/>
            <w:vAlign w:val="center"/>
          </w:tcPr>
          <w:p w14:paraId="08AC81F2" w14:textId="30C5F409" w:rsidR="00C62F9C" w:rsidRPr="005E7A69" w:rsidRDefault="00C62F9C" w:rsidP="00A73F81">
            <w:pPr>
              <w:contextualSpacing/>
              <w:rPr>
                <w:sz w:val="20"/>
                <w:szCs w:val="20"/>
              </w:rPr>
            </w:pPr>
            <w:r w:rsidRPr="005E7A69">
              <w:rPr>
                <w:sz w:val="20"/>
                <w:szCs w:val="20"/>
              </w:rPr>
              <w:t>Glycolysis</w:t>
            </w:r>
          </w:p>
        </w:tc>
      </w:tr>
      <w:tr w:rsidR="00F04F0E" w:rsidRPr="005E7A69" w14:paraId="59212B13" w14:textId="77777777" w:rsidTr="00A73F81">
        <w:trPr>
          <w:jc w:val="center"/>
        </w:trPr>
        <w:tc>
          <w:tcPr>
            <w:tcW w:w="0" w:type="auto"/>
            <w:vAlign w:val="center"/>
          </w:tcPr>
          <w:p w14:paraId="2B9F6218" w14:textId="347E61DF" w:rsidR="00C62F9C" w:rsidRPr="005E7A69" w:rsidRDefault="00C62F9C" w:rsidP="00A73F81">
            <w:pPr>
              <w:contextualSpacing/>
              <w:rPr>
                <w:sz w:val="20"/>
                <w:szCs w:val="20"/>
              </w:rPr>
            </w:pPr>
            <w:r w:rsidRPr="005E7A69">
              <w:rPr>
                <w:sz w:val="20"/>
                <w:szCs w:val="20"/>
              </w:rPr>
              <w:t>4</w:t>
            </w:r>
          </w:p>
        </w:tc>
        <w:tc>
          <w:tcPr>
            <w:tcW w:w="0" w:type="auto"/>
            <w:vAlign w:val="center"/>
          </w:tcPr>
          <w:p w14:paraId="1C8303F2" w14:textId="53ED4DC7" w:rsidR="00C62F9C" w:rsidRPr="005E7A69" w:rsidRDefault="00C62F9C" w:rsidP="00A73F81">
            <w:pPr>
              <w:contextualSpacing/>
              <w:rPr>
                <w:sz w:val="20"/>
                <w:szCs w:val="20"/>
              </w:rPr>
            </w:pPr>
            <w:r w:rsidRPr="005E7A69">
              <w:rPr>
                <w:sz w:val="20"/>
                <w:szCs w:val="20"/>
              </w:rPr>
              <w:t>ALDH1</w:t>
            </w:r>
            <w:r w:rsidR="009671B6" w:rsidRPr="005E7A69">
              <w:rPr>
                <w:sz w:val="20"/>
                <w:szCs w:val="20"/>
              </w:rPr>
              <w:t>A1</w:t>
            </w:r>
            <w:r w:rsidR="00117EB9" w:rsidRPr="00AB4F3C">
              <w:rPr>
                <w:sz w:val="20"/>
                <w:szCs w:val="20"/>
                <w:vertAlign w:val="superscript"/>
              </w:rPr>
              <w:t>1</w:t>
            </w:r>
            <w:r w:rsidR="00AB4F3C" w:rsidRPr="00AB4F3C">
              <w:rPr>
                <w:sz w:val="20"/>
                <w:szCs w:val="20"/>
                <w:vertAlign w:val="superscript"/>
              </w:rPr>
              <w:t>7</w:t>
            </w:r>
          </w:p>
        </w:tc>
        <w:tc>
          <w:tcPr>
            <w:tcW w:w="0" w:type="auto"/>
            <w:vAlign w:val="center"/>
          </w:tcPr>
          <w:p w14:paraId="693B0A7E" w14:textId="2D0D6C40" w:rsidR="00C62F9C" w:rsidRPr="005E7A69" w:rsidRDefault="009671B6" w:rsidP="00A73F81">
            <w:pPr>
              <w:contextualSpacing/>
              <w:rPr>
                <w:sz w:val="20"/>
                <w:szCs w:val="20"/>
              </w:rPr>
            </w:pPr>
            <w:r w:rsidRPr="005E7A69">
              <w:rPr>
                <w:sz w:val="20"/>
                <w:szCs w:val="20"/>
              </w:rPr>
              <w:t xml:space="preserve">Aldehyde </w:t>
            </w:r>
            <w:r w:rsidR="00E210DA" w:rsidRPr="005E7A69">
              <w:rPr>
                <w:sz w:val="20"/>
                <w:szCs w:val="20"/>
              </w:rPr>
              <w:t>d</w:t>
            </w:r>
            <w:r w:rsidRPr="005E7A69">
              <w:rPr>
                <w:sz w:val="20"/>
                <w:szCs w:val="20"/>
              </w:rPr>
              <w:t xml:space="preserve">ehydrogenase 1 </w:t>
            </w:r>
            <w:r w:rsidR="00E210DA" w:rsidRPr="005E7A69">
              <w:rPr>
                <w:sz w:val="20"/>
                <w:szCs w:val="20"/>
              </w:rPr>
              <w:t>f</w:t>
            </w:r>
            <w:r w:rsidRPr="005E7A69">
              <w:rPr>
                <w:sz w:val="20"/>
                <w:szCs w:val="20"/>
              </w:rPr>
              <w:t xml:space="preserve">amily </w:t>
            </w:r>
            <w:r w:rsidR="00E210DA" w:rsidRPr="005E7A69">
              <w:rPr>
                <w:sz w:val="20"/>
                <w:szCs w:val="20"/>
              </w:rPr>
              <w:t>m</w:t>
            </w:r>
            <w:r w:rsidRPr="005E7A69">
              <w:rPr>
                <w:sz w:val="20"/>
                <w:szCs w:val="20"/>
              </w:rPr>
              <w:t>ember A1</w:t>
            </w:r>
          </w:p>
        </w:tc>
        <w:tc>
          <w:tcPr>
            <w:tcW w:w="0" w:type="auto"/>
            <w:vAlign w:val="center"/>
          </w:tcPr>
          <w:p w14:paraId="190E6ABA" w14:textId="333064A2" w:rsidR="00C62F9C" w:rsidRPr="005E7A69" w:rsidRDefault="009254BB" w:rsidP="00A73F81">
            <w:pPr>
              <w:contextualSpacing/>
              <w:rPr>
                <w:sz w:val="20"/>
                <w:szCs w:val="20"/>
              </w:rPr>
            </w:pPr>
            <w:r w:rsidRPr="005E7A69">
              <w:rPr>
                <w:sz w:val="20"/>
                <w:szCs w:val="20"/>
              </w:rPr>
              <w:t xml:space="preserve">Alcohol </w:t>
            </w:r>
            <w:proofErr w:type="gramStart"/>
            <w:r w:rsidRPr="005E7A69">
              <w:rPr>
                <w:sz w:val="20"/>
                <w:szCs w:val="20"/>
              </w:rPr>
              <w:t>metabolism;</w:t>
            </w:r>
            <w:proofErr w:type="gramEnd"/>
            <w:r w:rsidRPr="005E7A69">
              <w:rPr>
                <w:sz w:val="20"/>
                <w:szCs w:val="20"/>
              </w:rPr>
              <w:t xml:space="preserve"> </w:t>
            </w:r>
            <w:r w:rsidR="00C62F9C" w:rsidRPr="005E7A69">
              <w:rPr>
                <w:sz w:val="20"/>
                <w:szCs w:val="20"/>
              </w:rPr>
              <w:t xml:space="preserve">overexpression </w:t>
            </w:r>
            <w:r w:rsidRPr="005E7A69">
              <w:rPr>
                <w:sz w:val="20"/>
                <w:szCs w:val="20"/>
              </w:rPr>
              <w:t>causes</w:t>
            </w:r>
            <w:r w:rsidR="00C62F9C" w:rsidRPr="005E7A69">
              <w:rPr>
                <w:sz w:val="20"/>
                <w:szCs w:val="20"/>
              </w:rPr>
              <w:t xml:space="preserve"> </w:t>
            </w:r>
            <w:r w:rsidRPr="005E7A69">
              <w:rPr>
                <w:sz w:val="20"/>
                <w:szCs w:val="20"/>
              </w:rPr>
              <w:t>cyclophosphamide</w:t>
            </w:r>
            <w:r w:rsidR="00C62F9C" w:rsidRPr="005E7A69">
              <w:rPr>
                <w:sz w:val="20"/>
                <w:szCs w:val="20"/>
              </w:rPr>
              <w:t xml:space="preserve"> resistance</w:t>
            </w:r>
          </w:p>
        </w:tc>
      </w:tr>
      <w:tr w:rsidR="00F04F0E" w:rsidRPr="005E7A69" w14:paraId="2C0A179C" w14:textId="77777777" w:rsidTr="00A73F81">
        <w:trPr>
          <w:jc w:val="center"/>
        </w:trPr>
        <w:tc>
          <w:tcPr>
            <w:tcW w:w="0" w:type="auto"/>
            <w:vAlign w:val="center"/>
          </w:tcPr>
          <w:p w14:paraId="687E5902" w14:textId="6F7D6886" w:rsidR="00C62F9C" w:rsidRPr="00A73F81" w:rsidRDefault="00C62F9C" w:rsidP="00A73F81">
            <w:pPr>
              <w:contextualSpacing/>
              <w:rPr>
                <w:color w:val="FF0000"/>
                <w:sz w:val="20"/>
                <w:szCs w:val="20"/>
              </w:rPr>
            </w:pPr>
            <w:r w:rsidRPr="00A73F81">
              <w:rPr>
                <w:color w:val="FF0000"/>
                <w:sz w:val="20"/>
                <w:szCs w:val="20"/>
              </w:rPr>
              <w:t>5</w:t>
            </w:r>
          </w:p>
        </w:tc>
        <w:tc>
          <w:tcPr>
            <w:tcW w:w="0" w:type="auto"/>
            <w:vAlign w:val="center"/>
          </w:tcPr>
          <w:p w14:paraId="52298B26" w14:textId="54FD3BC5" w:rsidR="00C62F9C" w:rsidRPr="00A73F81" w:rsidRDefault="00C62F9C" w:rsidP="00A73F81">
            <w:pPr>
              <w:contextualSpacing/>
              <w:rPr>
                <w:color w:val="FF0000"/>
                <w:sz w:val="20"/>
                <w:szCs w:val="20"/>
              </w:rPr>
            </w:pPr>
            <w:r w:rsidRPr="00A73F81">
              <w:rPr>
                <w:color w:val="FF0000"/>
                <w:sz w:val="20"/>
                <w:szCs w:val="20"/>
              </w:rPr>
              <w:t>GLUT1</w:t>
            </w:r>
            <w:r w:rsidR="00117EB9" w:rsidRPr="00117EB9">
              <w:rPr>
                <w:color w:val="FF0000"/>
                <w:sz w:val="20"/>
                <w:szCs w:val="20"/>
                <w:vertAlign w:val="superscript"/>
              </w:rPr>
              <w:t>3</w:t>
            </w:r>
          </w:p>
        </w:tc>
        <w:tc>
          <w:tcPr>
            <w:tcW w:w="0" w:type="auto"/>
            <w:vAlign w:val="center"/>
          </w:tcPr>
          <w:p w14:paraId="1ECC2073" w14:textId="3CDBB4CF" w:rsidR="00C62F9C" w:rsidRPr="00A73F81" w:rsidRDefault="00C62F9C" w:rsidP="00A73F81">
            <w:pPr>
              <w:contextualSpacing/>
              <w:rPr>
                <w:color w:val="FF0000"/>
                <w:sz w:val="20"/>
                <w:szCs w:val="20"/>
              </w:rPr>
            </w:pPr>
            <w:r w:rsidRPr="00A73F81">
              <w:rPr>
                <w:color w:val="FF0000"/>
                <w:sz w:val="20"/>
                <w:szCs w:val="20"/>
              </w:rPr>
              <w:t xml:space="preserve">Glucose </w:t>
            </w:r>
            <w:r w:rsidR="00E210DA" w:rsidRPr="00A73F81">
              <w:rPr>
                <w:color w:val="FF0000"/>
                <w:sz w:val="20"/>
                <w:szCs w:val="20"/>
              </w:rPr>
              <w:t>t</w:t>
            </w:r>
            <w:r w:rsidRPr="00A73F81">
              <w:rPr>
                <w:color w:val="FF0000"/>
                <w:sz w:val="20"/>
                <w:szCs w:val="20"/>
              </w:rPr>
              <w:t>ransporter 1</w:t>
            </w:r>
            <w:r w:rsidR="00A73F81">
              <w:rPr>
                <w:color w:val="FF0000"/>
                <w:sz w:val="20"/>
                <w:szCs w:val="20"/>
              </w:rPr>
              <w:t xml:space="preserve">   </w:t>
            </w:r>
            <w:r w:rsidR="00A73F81" w:rsidRPr="00A73F81">
              <w:rPr>
                <w:b/>
                <w:bCs/>
                <w:color w:val="FF0000"/>
                <w:sz w:val="20"/>
                <w:szCs w:val="20"/>
              </w:rPr>
              <w:t>+++</w:t>
            </w:r>
          </w:p>
        </w:tc>
        <w:tc>
          <w:tcPr>
            <w:tcW w:w="0" w:type="auto"/>
            <w:vAlign w:val="center"/>
          </w:tcPr>
          <w:p w14:paraId="1805A7FB" w14:textId="7D1F6ACB" w:rsidR="00C62F9C" w:rsidRPr="00A73F81" w:rsidRDefault="009254BB" w:rsidP="00A73F81">
            <w:pPr>
              <w:contextualSpacing/>
              <w:rPr>
                <w:color w:val="FF0000"/>
                <w:sz w:val="20"/>
                <w:szCs w:val="20"/>
              </w:rPr>
            </w:pPr>
            <w:r w:rsidRPr="00A73F81">
              <w:rPr>
                <w:color w:val="FF0000"/>
                <w:sz w:val="20"/>
                <w:szCs w:val="20"/>
              </w:rPr>
              <w:t>Glucose transport across plasma membrane</w:t>
            </w:r>
          </w:p>
        </w:tc>
      </w:tr>
      <w:tr w:rsidR="00F04F0E" w:rsidRPr="005E7A69" w14:paraId="6A478890" w14:textId="77777777" w:rsidTr="00A73F81">
        <w:trPr>
          <w:jc w:val="center"/>
        </w:trPr>
        <w:tc>
          <w:tcPr>
            <w:tcW w:w="0" w:type="auto"/>
            <w:vAlign w:val="center"/>
          </w:tcPr>
          <w:p w14:paraId="1A3883D5" w14:textId="391FC594" w:rsidR="00C62F9C" w:rsidRPr="005E7A69" w:rsidRDefault="00C62F9C" w:rsidP="00A73F81">
            <w:pPr>
              <w:contextualSpacing/>
              <w:rPr>
                <w:sz w:val="20"/>
                <w:szCs w:val="20"/>
              </w:rPr>
            </w:pPr>
            <w:r w:rsidRPr="005E7A69">
              <w:rPr>
                <w:sz w:val="20"/>
                <w:szCs w:val="20"/>
              </w:rPr>
              <w:t>6</w:t>
            </w:r>
          </w:p>
        </w:tc>
        <w:tc>
          <w:tcPr>
            <w:tcW w:w="0" w:type="auto"/>
            <w:vAlign w:val="center"/>
          </w:tcPr>
          <w:p w14:paraId="052632C9" w14:textId="27FF4BBA" w:rsidR="00C62F9C" w:rsidRPr="005E7A69" w:rsidRDefault="00C62F9C" w:rsidP="00A73F81">
            <w:pPr>
              <w:contextualSpacing/>
              <w:rPr>
                <w:sz w:val="20"/>
                <w:szCs w:val="20"/>
              </w:rPr>
            </w:pPr>
            <w:r w:rsidRPr="005E7A69">
              <w:rPr>
                <w:sz w:val="20"/>
                <w:szCs w:val="20"/>
              </w:rPr>
              <w:t>ACTG1</w:t>
            </w:r>
          </w:p>
        </w:tc>
        <w:tc>
          <w:tcPr>
            <w:tcW w:w="0" w:type="auto"/>
            <w:vAlign w:val="center"/>
          </w:tcPr>
          <w:p w14:paraId="25770989" w14:textId="29BBCA78" w:rsidR="00C62F9C" w:rsidRPr="005E7A69" w:rsidRDefault="00C62F9C" w:rsidP="00A73F81">
            <w:pPr>
              <w:contextualSpacing/>
              <w:rPr>
                <w:sz w:val="20"/>
                <w:szCs w:val="20"/>
              </w:rPr>
            </w:pPr>
            <w:r w:rsidRPr="005E7A69">
              <w:rPr>
                <w:sz w:val="20"/>
                <w:szCs w:val="20"/>
              </w:rPr>
              <w:t>Actin</w:t>
            </w:r>
            <w:r w:rsidR="00D42D2E" w:rsidRPr="005E7A69">
              <w:rPr>
                <w:sz w:val="20"/>
                <w:szCs w:val="20"/>
              </w:rPr>
              <w:t xml:space="preserve"> </w:t>
            </w:r>
            <w:r w:rsidR="00E210DA" w:rsidRPr="005E7A69">
              <w:rPr>
                <w:sz w:val="20"/>
                <w:szCs w:val="20"/>
              </w:rPr>
              <w:t>g</w:t>
            </w:r>
            <w:r w:rsidR="00D42D2E" w:rsidRPr="005E7A69">
              <w:rPr>
                <w:sz w:val="20"/>
                <w:szCs w:val="20"/>
              </w:rPr>
              <w:t>amma 1</w:t>
            </w:r>
          </w:p>
        </w:tc>
        <w:tc>
          <w:tcPr>
            <w:tcW w:w="0" w:type="auto"/>
            <w:vAlign w:val="center"/>
          </w:tcPr>
          <w:p w14:paraId="62B58F4E" w14:textId="3495D07B" w:rsidR="00C62F9C" w:rsidRPr="005E7A69" w:rsidRDefault="00D42D2E" w:rsidP="00A73F81">
            <w:pPr>
              <w:contextualSpacing/>
              <w:rPr>
                <w:sz w:val="20"/>
                <w:szCs w:val="20"/>
              </w:rPr>
            </w:pPr>
            <w:r w:rsidRPr="005E7A69">
              <w:rPr>
                <w:sz w:val="20"/>
                <w:szCs w:val="20"/>
              </w:rPr>
              <w:t xml:space="preserve">Actin </w:t>
            </w:r>
            <w:r w:rsidR="00C62F9C" w:rsidRPr="005E7A69">
              <w:rPr>
                <w:sz w:val="20"/>
                <w:szCs w:val="20"/>
              </w:rPr>
              <w:t>cytoskeleton formation</w:t>
            </w:r>
            <w:r w:rsidR="00D97746" w:rsidRPr="005E7A69">
              <w:rPr>
                <w:sz w:val="20"/>
                <w:szCs w:val="20"/>
              </w:rPr>
              <w:t xml:space="preserve"> in cytoplasm</w:t>
            </w:r>
          </w:p>
        </w:tc>
      </w:tr>
      <w:tr w:rsidR="00F04F0E" w:rsidRPr="005E7A69" w14:paraId="3FC59D72" w14:textId="77777777" w:rsidTr="00A73F81">
        <w:trPr>
          <w:jc w:val="center"/>
        </w:trPr>
        <w:tc>
          <w:tcPr>
            <w:tcW w:w="0" w:type="auto"/>
            <w:vAlign w:val="center"/>
          </w:tcPr>
          <w:p w14:paraId="554EE55C" w14:textId="12EBA3FF" w:rsidR="00C62F9C" w:rsidRPr="005E7A69" w:rsidRDefault="00C62F9C" w:rsidP="00A73F81">
            <w:pPr>
              <w:contextualSpacing/>
              <w:rPr>
                <w:sz w:val="20"/>
                <w:szCs w:val="20"/>
              </w:rPr>
            </w:pPr>
            <w:r w:rsidRPr="005E7A69">
              <w:rPr>
                <w:sz w:val="20"/>
                <w:szCs w:val="20"/>
              </w:rPr>
              <w:t>7</w:t>
            </w:r>
          </w:p>
        </w:tc>
        <w:tc>
          <w:tcPr>
            <w:tcW w:w="0" w:type="auto"/>
            <w:vAlign w:val="center"/>
          </w:tcPr>
          <w:p w14:paraId="4EC1ED96" w14:textId="2AC58C45" w:rsidR="00C62F9C" w:rsidRPr="005E7A69" w:rsidRDefault="00C62F9C" w:rsidP="00A73F81">
            <w:pPr>
              <w:contextualSpacing/>
              <w:rPr>
                <w:sz w:val="20"/>
                <w:szCs w:val="20"/>
              </w:rPr>
            </w:pPr>
            <w:r w:rsidRPr="005E7A69">
              <w:rPr>
                <w:sz w:val="20"/>
                <w:szCs w:val="20"/>
              </w:rPr>
              <w:t>DNASE1</w:t>
            </w:r>
          </w:p>
        </w:tc>
        <w:tc>
          <w:tcPr>
            <w:tcW w:w="0" w:type="auto"/>
            <w:vAlign w:val="center"/>
          </w:tcPr>
          <w:p w14:paraId="00C4744E" w14:textId="5EB5041D" w:rsidR="00C62F9C" w:rsidRPr="005E7A69" w:rsidRDefault="00C62F9C" w:rsidP="00A73F81">
            <w:pPr>
              <w:contextualSpacing/>
              <w:rPr>
                <w:sz w:val="20"/>
                <w:szCs w:val="20"/>
              </w:rPr>
            </w:pPr>
            <w:r w:rsidRPr="005E7A69">
              <w:rPr>
                <w:sz w:val="20"/>
                <w:szCs w:val="20"/>
              </w:rPr>
              <w:t xml:space="preserve">Deoxyribonuclease </w:t>
            </w:r>
            <w:r w:rsidR="00D97746" w:rsidRPr="005E7A69">
              <w:rPr>
                <w:sz w:val="20"/>
                <w:szCs w:val="20"/>
              </w:rPr>
              <w:t>1</w:t>
            </w:r>
          </w:p>
        </w:tc>
        <w:tc>
          <w:tcPr>
            <w:tcW w:w="0" w:type="auto"/>
            <w:vAlign w:val="center"/>
          </w:tcPr>
          <w:p w14:paraId="0BAE7B87" w14:textId="4463FB44" w:rsidR="00C62F9C" w:rsidRPr="005E7A69" w:rsidRDefault="00C62F9C" w:rsidP="00A73F81">
            <w:pPr>
              <w:contextualSpacing/>
              <w:rPr>
                <w:sz w:val="20"/>
                <w:szCs w:val="20"/>
              </w:rPr>
            </w:pPr>
            <w:r w:rsidRPr="005E7A69">
              <w:rPr>
                <w:sz w:val="20"/>
                <w:szCs w:val="20"/>
              </w:rPr>
              <w:t>Degrades DNA</w:t>
            </w:r>
          </w:p>
        </w:tc>
      </w:tr>
      <w:tr w:rsidR="00F04F0E" w:rsidRPr="005E7A69" w14:paraId="4F165D57" w14:textId="77777777" w:rsidTr="00A73F81">
        <w:trPr>
          <w:jc w:val="center"/>
        </w:trPr>
        <w:tc>
          <w:tcPr>
            <w:tcW w:w="0" w:type="auto"/>
            <w:vAlign w:val="center"/>
          </w:tcPr>
          <w:p w14:paraId="1B35F49F" w14:textId="74FF3052" w:rsidR="00C62F9C" w:rsidRPr="005E7A69" w:rsidRDefault="00C62F9C" w:rsidP="00A73F81">
            <w:pPr>
              <w:contextualSpacing/>
              <w:rPr>
                <w:sz w:val="20"/>
                <w:szCs w:val="20"/>
              </w:rPr>
            </w:pPr>
            <w:r w:rsidRPr="005E7A69">
              <w:rPr>
                <w:sz w:val="20"/>
                <w:szCs w:val="20"/>
              </w:rPr>
              <w:t>8</w:t>
            </w:r>
          </w:p>
        </w:tc>
        <w:tc>
          <w:tcPr>
            <w:tcW w:w="0" w:type="auto"/>
            <w:vAlign w:val="center"/>
          </w:tcPr>
          <w:p w14:paraId="7FF63D97" w14:textId="4EAA42CF" w:rsidR="00C62F9C" w:rsidRPr="005E7A69" w:rsidRDefault="00C62F9C" w:rsidP="00A73F81">
            <w:pPr>
              <w:contextualSpacing/>
              <w:rPr>
                <w:sz w:val="20"/>
                <w:szCs w:val="20"/>
              </w:rPr>
            </w:pPr>
            <w:r w:rsidRPr="005E7A69">
              <w:rPr>
                <w:sz w:val="20"/>
                <w:szCs w:val="20"/>
              </w:rPr>
              <w:t>RNASE4</w:t>
            </w:r>
          </w:p>
        </w:tc>
        <w:tc>
          <w:tcPr>
            <w:tcW w:w="0" w:type="auto"/>
            <w:vAlign w:val="center"/>
          </w:tcPr>
          <w:p w14:paraId="24A5D526" w14:textId="627B3FD8" w:rsidR="00C62F9C" w:rsidRPr="005E7A69" w:rsidRDefault="00D97746" w:rsidP="00A73F81">
            <w:pPr>
              <w:contextualSpacing/>
              <w:rPr>
                <w:sz w:val="20"/>
                <w:szCs w:val="20"/>
              </w:rPr>
            </w:pPr>
            <w:r w:rsidRPr="005E7A69">
              <w:rPr>
                <w:sz w:val="20"/>
                <w:szCs w:val="20"/>
              </w:rPr>
              <w:t xml:space="preserve">Ribonuclease A </w:t>
            </w:r>
            <w:r w:rsidR="00E210DA" w:rsidRPr="005E7A69">
              <w:rPr>
                <w:sz w:val="20"/>
                <w:szCs w:val="20"/>
              </w:rPr>
              <w:t>f</w:t>
            </w:r>
            <w:r w:rsidRPr="005E7A69">
              <w:rPr>
                <w:sz w:val="20"/>
                <w:szCs w:val="20"/>
              </w:rPr>
              <w:t xml:space="preserve">amily </w:t>
            </w:r>
            <w:r w:rsidR="00E210DA" w:rsidRPr="005E7A69">
              <w:rPr>
                <w:sz w:val="20"/>
                <w:szCs w:val="20"/>
              </w:rPr>
              <w:t>m</w:t>
            </w:r>
            <w:r w:rsidRPr="005E7A69">
              <w:rPr>
                <w:sz w:val="20"/>
                <w:szCs w:val="20"/>
              </w:rPr>
              <w:t>ember 4</w:t>
            </w:r>
          </w:p>
        </w:tc>
        <w:tc>
          <w:tcPr>
            <w:tcW w:w="0" w:type="auto"/>
            <w:vAlign w:val="center"/>
          </w:tcPr>
          <w:p w14:paraId="08EEE00F" w14:textId="337FCF49" w:rsidR="00C62F9C" w:rsidRPr="005E7A69" w:rsidRDefault="00C62F9C" w:rsidP="00A73F81">
            <w:pPr>
              <w:contextualSpacing/>
              <w:rPr>
                <w:sz w:val="20"/>
                <w:szCs w:val="20"/>
              </w:rPr>
            </w:pPr>
            <w:r w:rsidRPr="005E7A69">
              <w:rPr>
                <w:sz w:val="20"/>
                <w:szCs w:val="20"/>
              </w:rPr>
              <w:t>Degrades RNA</w:t>
            </w:r>
          </w:p>
        </w:tc>
      </w:tr>
      <w:tr w:rsidR="00F04F0E" w:rsidRPr="005E7A69" w14:paraId="53891A69" w14:textId="77777777" w:rsidTr="00A73F81">
        <w:trPr>
          <w:jc w:val="center"/>
        </w:trPr>
        <w:tc>
          <w:tcPr>
            <w:tcW w:w="0" w:type="auto"/>
            <w:vAlign w:val="center"/>
          </w:tcPr>
          <w:p w14:paraId="2807ADCC" w14:textId="7CEDACF3" w:rsidR="00C62F9C" w:rsidRPr="005E7A69" w:rsidRDefault="00C62F9C" w:rsidP="00A73F81">
            <w:pPr>
              <w:contextualSpacing/>
              <w:rPr>
                <w:sz w:val="20"/>
                <w:szCs w:val="20"/>
              </w:rPr>
            </w:pPr>
            <w:r w:rsidRPr="005E7A69">
              <w:rPr>
                <w:sz w:val="20"/>
                <w:szCs w:val="20"/>
              </w:rPr>
              <w:t>9</w:t>
            </w:r>
          </w:p>
        </w:tc>
        <w:tc>
          <w:tcPr>
            <w:tcW w:w="0" w:type="auto"/>
            <w:vAlign w:val="center"/>
          </w:tcPr>
          <w:p w14:paraId="49A320C2" w14:textId="11EAE5B6" w:rsidR="00C62F9C" w:rsidRPr="005E7A69" w:rsidRDefault="00C62F9C" w:rsidP="00A73F81">
            <w:pPr>
              <w:contextualSpacing/>
              <w:rPr>
                <w:sz w:val="20"/>
                <w:szCs w:val="20"/>
              </w:rPr>
            </w:pPr>
            <w:r w:rsidRPr="005E7A69">
              <w:rPr>
                <w:sz w:val="20"/>
                <w:szCs w:val="20"/>
              </w:rPr>
              <w:t>TOP1</w:t>
            </w:r>
            <w:r w:rsidR="00117EB9" w:rsidRPr="00117EB9">
              <w:rPr>
                <w:sz w:val="20"/>
                <w:szCs w:val="20"/>
                <w:vertAlign w:val="superscript"/>
              </w:rPr>
              <w:t>1</w:t>
            </w:r>
          </w:p>
        </w:tc>
        <w:tc>
          <w:tcPr>
            <w:tcW w:w="0" w:type="auto"/>
            <w:vAlign w:val="center"/>
          </w:tcPr>
          <w:p w14:paraId="122C8E6B" w14:textId="05FA4AE3" w:rsidR="00C62F9C" w:rsidRPr="005E7A69" w:rsidRDefault="00D97746" w:rsidP="00A73F81">
            <w:pPr>
              <w:contextualSpacing/>
              <w:rPr>
                <w:sz w:val="20"/>
                <w:szCs w:val="20"/>
              </w:rPr>
            </w:pPr>
            <w:r w:rsidRPr="005E7A69">
              <w:rPr>
                <w:sz w:val="20"/>
                <w:szCs w:val="20"/>
              </w:rPr>
              <w:t xml:space="preserve">DNA </w:t>
            </w:r>
            <w:r w:rsidR="00E210DA" w:rsidRPr="005E7A69">
              <w:rPr>
                <w:sz w:val="20"/>
                <w:szCs w:val="20"/>
              </w:rPr>
              <w:t>t</w:t>
            </w:r>
            <w:r w:rsidR="00C62F9C" w:rsidRPr="005E7A69">
              <w:rPr>
                <w:sz w:val="20"/>
                <w:szCs w:val="20"/>
              </w:rPr>
              <w:t>opoisomerase I</w:t>
            </w:r>
          </w:p>
        </w:tc>
        <w:tc>
          <w:tcPr>
            <w:tcW w:w="0" w:type="auto"/>
            <w:vAlign w:val="center"/>
          </w:tcPr>
          <w:p w14:paraId="52604D7A" w14:textId="0AF83366" w:rsidR="00C62F9C" w:rsidRPr="005E7A69" w:rsidRDefault="00D97746" w:rsidP="00A73F81">
            <w:pPr>
              <w:contextualSpacing/>
              <w:rPr>
                <w:sz w:val="20"/>
                <w:szCs w:val="20"/>
              </w:rPr>
            </w:pPr>
            <w:r w:rsidRPr="005E7A69">
              <w:rPr>
                <w:sz w:val="20"/>
                <w:szCs w:val="20"/>
              </w:rPr>
              <w:t>Releases</w:t>
            </w:r>
            <w:r w:rsidR="00C62F9C" w:rsidRPr="005E7A69">
              <w:rPr>
                <w:sz w:val="20"/>
                <w:szCs w:val="20"/>
              </w:rPr>
              <w:t xml:space="preserve"> DNA supercoiling</w:t>
            </w:r>
          </w:p>
        </w:tc>
      </w:tr>
      <w:tr w:rsidR="00F04F0E" w:rsidRPr="005E7A69" w14:paraId="6E1B98E5" w14:textId="77777777" w:rsidTr="00A73F81">
        <w:trPr>
          <w:jc w:val="center"/>
        </w:trPr>
        <w:tc>
          <w:tcPr>
            <w:tcW w:w="0" w:type="auto"/>
            <w:vAlign w:val="center"/>
          </w:tcPr>
          <w:p w14:paraId="4DC706DC" w14:textId="35750246" w:rsidR="00C62F9C" w:rsidRPr="00A73F81" w:rsidRDefault="00C62F9C" w:rsidP="00A73F81">
            <w:pPr>
              <w:contextualSpacing/>
              <w:rPr>
                <w:color w:val="0070C0"/>
                <w:sz w:val="20"/>
                <w:szCs w:val="20"/>
              </w:rPr>
            </w:pPr>
            <w:r w:rsidRPr="00A73F81">
              <w:rPr>
                <w:color w:val="0070C0"/>
                <w:sz w:val="20"/>
                <w:szCs w:val="20"/>
              </w:rPr>
              <w:t>10</w:t>
            </w:r>
          </w:p>
        </w:tc>
        <w:tc>
          <w:tcPr>
            <w:tcW w:w="0" w:type="auto"/>
            <w:vAlign w:val="center"/>
          </w:tcPr>
          <w:p w14:paraId="675F0228" w14:textId="7B7B353B" w:rsidR="00C62F9C" w:rsidRPr="00A73F81" w:rsidRDefault="00C62F9C" w:rsidP="00A73F81">
            <w:pPr>
              <w:contextualSpacing/>
              <w:rPr>
                <w:color w:val="0070C0"/>
                <w:sz w:val="20"/>
                <w:szCs w:val="20"/>
              </w:rPr>
            </w:pPr>
            <w:r w:rsidRPr="00A73F81">
              <w:rPr>
                <w:color w:val="0070C0"/>
                <w:sz w:val="20"/>
                <w:szCs w:val="20"/>
              </w:rPr>
              <w:t>BRCA1</w:t>
            </w:r>
            <w:r w:rsidR="00117EB9" w:rsidRPr="00117EB9">
              <w:rPr>
                <w:color w:val="0070C0"/>
                <w:sz w:val="20"/>
                <w:szCs w:val="20"/>
                <w:vertAlign w:val="superscript"/>
              </w:rPr>
              <w:t>4</w:t>
            </w:r>
          </w:p>
        </w:tc>
        <w:tc>
          <w:tcPr>
            <w:tcW w:w="0" w:type="auto"/>
            <w:vAlign w:val="center"/>
          </w:tcPr>
          <w:p w14:paraId="42E2A960" w14:textId="57A8A906" w:rsidR="00C62F9C" w:rsidRPr="00A73F81" w:rsidRDefault="00C62F9C" w:rsidP="00A73F81">
            <w:pPr>
              <w:contextualSpacing/>
              <w:rPr>
                <w:color w:val="0070C0"/>
                <w:sz w:val="20"/>
                <w:szCs w:val="20"/>
              </w:rPr>
            </w:pPr>
            <w:r w:rsidRPr="00A73F81">
              <w:rPr>
                <w:color w:val="0070C0"/>
                <w:sz w:val="20"/>
                <w:szCs w:val="20"/>
              </w:rPr>
              <w:t>Breast cancer type 1 susceptibility protein</w:t>
            </w:r>
            <w:r w:rsidR="00A73F81">
              <w:rPr>
                <w:color w:val="0070C0"/>
                <w:sz w:val="20"/>
                <w:szCs w:val="20"/>
              </w:rPr>
              <w:t xml:space="preserve">   </w:t>
            </w:r>
            <w:r w:rsidR="00A73F81" w:rsidRPr="00A73F81">
              <w:rPr>
                <w:b/>
                <w:bCs/>
                <w:color w:val="0070C0"/>
                <w:sz w:val="20"/>
                <w:szCs w:val="20"/>
              </w:rPr>
              <w:t>---</w:t>
            </w:r>
          </w:p>
        </w:tc>
        <w:tc>
          <w:tcPr>
            <w:tcW w:w="0" w:type="auto"/>
            <w:vAlign w:val="center"/>
          </w:tcPr>
          <w:p w14:paraId="0C88907C" w14:textId="4315E6B6" w:rsidR="00C62F9C" w:rsidRPr="00A73F81" w:rsidRDefault="007470F3" w:rsidP="00A73F81">
            <w:pPr>
              <w:contextualSpacing/>
              <w:rPr>
                <w:color w:val="0070C0"/>
                <w:sz w:val="20"/>
                <w:szCs w:val="20"/>
              </w:rPr>
            </w:pPr>
            <w:r w:rsidRPr="00A73F81">
              <w:rPr>
                <w:color w:val="0070C0"/>
                <w:sz w:val="20"/>
                <w:szCs w:val="20"/>
              </w:rPr>
              <w:t>Transcription, repair of DNA double-stranded breaks, and recombination</w:t>
            </w:r>
          </w:p>
        </w:tc>
      </w:tr>
      <w:tr w:rsidR="00F04F0E" w:rsidRPr="005E7A69" w14:paraId="2F4A2FCC" w14:textId="77777777" w:rsidTr="00A73F81">
        <w:trPr>
          <w:jc w:val="center"/>
        </w:trPr>
        <w:tc>
          <w:tcPr>
            <w:tcW w:w="0" w:type="auto"/>
            <w:vAlign w:val="center"/>
          </w:tcPr>
          <w:p w14:paraId="33C57DB5" w14:textId="433EB0F4" w:rsidR="00C62F9C" w:rsidRPr="005E7A69" w:rsidRDefault="00C62F9C" w:rsidP="00A73F81">
            <w:pPr>
              <w:contextualSpacing/>
              <w:rPr>
                <w:sz w:val="20"/>
                <w:szCs w:val="20"/>
              </w:rPr>
            </w:pPr>
            <w:r w:rsidRPr="005E7A69">
              <w:rPr>
                <w:sz w:val="20"/>
                <w:szCs w:val="20"/>
              </w:rPr>
              <w:t>11</w:t>
            </w:r>
          </w:p>
        </w:tc>
        <w:tc>
          <w:tcPr>
            <w:tcW w:w="0" w:type="auto"/>
            <w:vAlign w:val="center"/>
          </w:tcPr>
          <w:p w14:paraId="3A744D9D" w14:textId="40B60887" w:rsidR="00C62F9C" w:rsidRPr="005E7A69" w:rsidRDefault="00C62F9C" w:rsidP="00A73F81">
            <w:pPr>
              <w:contextualSpacing/>
              <w:rPr>
                <w:sz w:val="20"/>
                <w:szCs w:val="20"/>
              </w:rPr>
            </w:pPr>
            <w:r w:rsidRPr="005E7A69">
              <w:rPr>
                <w:sz w:val="20"/>
                <w:szCs w:val="20"/>
              </w:rPr>
              <w:t>PDGFR</w:t>
            </w:r>
            <w:r w:rsidR="007470F3" w:rsidRPr="005E7A69">
              <w:rPr>
                <w:sz w:val="20"/>
                <w:szCs w:val="20"/>
              </w:rPr>
              <w:t>B</w:t>
            </w:r>
            <w:r w:rsidR="00117EB9" w:rsidRPr="00117EB9">
              <w:rPr>
                <w:sz w:val="20"/>
                <w:szCs w:val="20"/>
                <w:vertAlign w:val="superscript"/>
              </w:rPr>
              <w:t>5</w:t>
            </w:r>
          </w:p>
        </w:tc>
        <w:tc>
          <w:tcPr>
            <w:tcW w:w="0" w:type="auto"/>
            <w:vAlign w:val="center"/>
          </w:tcPr>
          <w:p w14:paraId="1AD2571B" w14:textId="590E36AD" w:rsidR="00C62F9C" w:rsidRPr="005E7A69" w:rsidRDefault="00C62F9C" w:rsidP="00A73F81">
            <w:pPr>
              <w:contextualSpacing/>
              <w:rPr>
                <w:sz w:val="20"/>
                <w:szCs w:val="20"/>
              </w:rPr>
            </w:pPr>
            <w:r w:rsidRPr="005E7A69">
              <w:rPr>
                <w:sz w:val="20"/>
                <w:szCs w:val="20"/>
              </w:rPr>
              <w:t xml:space="preserve">Platelet-derived </w:t>
            </w:r>
            <w:r w:rsidR="007470F3" w:rsidRPr="005E7A69">
              <w:rPr>
                <w:sz w:val="20"/>
                <w:szCs w:val="20"/>
              </w:rPr>
              <w:t>g</w:t>
            </w:r>
            <w:r w:rsidRPr="005E7A69">
              <w:rPr>
                <w:sz w:val="20"/>
                <w:szCs w:val="20"/>
              </w:rPr>
              <w:t xml:space="preserve">rowth </w:t>
            </w:r>
            <w:r w:rsidR="007470F3" w:rsidRPr="005E7A69">
              <w:rPr>
                <w:sz w:val="20"/>
                <w:szCs w:val="20"/>
              </w:rPr>
              <w:t>f</w:t>
            </w:r>
            <w:r w:rsidRPr="005E7A69">
              <w:rPr>
                <w:sz w:val="20"/>
                <w:szCs w:val="20"/>
              </w:rPr>
              <w:t xml:space="preserve">actor </w:t>
            </w:r>
            <w:r w:rsidR="007470F3" w:rsidRPr="005E7A69">
              <w:rPr>
                <w:sz w:val="20"/>
                <w:szCs w:val="20"/>
              </w:rPr>
              <w:t>r</w:t>
            </w:r>
            <w:r w:rsidRPr="005E7A69">
              <w:rPr>
                <w:sz w:val="20"/>
                <w:szCs w:val="20"/>
              </w:rPr>
              <w:t>eceptor</w:t>
            </w:r>
            <w:r w:rsidR="007470F3" w:rsidRPr="005E7A69">
              <w:rPr>
                <w:sz w:val="20"/>
                <w:szCs w:val="20"/>
              </w:rPr>
              <w:t xml:space="preserve"> beta</w:t>
            </w:r>
          </w:p>
        </w:tc>
        <w:tc>
          <w:tcPr>
            <w:tcW w:w="0" w:type="auto"/>
            <w:vAlign w:val="center"/>
          </w:tcPr>
          <w:p w14:paraId="12645CD6" w14:textId="383E33F1" w:rsidR="00C62F9C" w:rsidRPr="005E7A69" w:rsidRDefault="0077252F" w:rsidP="00A73F81">
            <w:pPr>
              <w:contextualSpacing/>
              <w:rPr>
                <w:sz w:val="20"/>
                <w:szCs w:val="20"/>
              </w:rPr>
            </w:pPr>
            <w:r w:rsidRPr="005E7A69">
              <w:rPr>
                <w:sz w:val="20"/>
                <w:szCs w:val="20"/>
              </w:rPr>
              <w:t>M</w:t>
            </w:r>
            <w:r w:rsidR="00C62F9C" w:rsidRPr="005E7A69">
              <w:rPr>
                <w:sz w:val="20"/>
                <w:szCs w:val="20"/>
              </w:rPr>
              <w:t xml:space="preserve">embrane receptor </w:t>
            </w:r>
            <w:r w:rsidR="007470F3" w:rsidRPr="005E7A69">
              <w:rPr>
                <w:sz w:val="20"/>
                <w:szCs w:val="20"/>
              </w:rPr>
              <w:t>for growth factors</w:t>
            </w:r>
          </w:p>
        </w:tc>
      </w:tr>
      <w:tr w:rsidR="00F04F0E" w:rsidRPr="005E7A69" w14:paraId="6DA9AEA0" w14:textId="77777777" w:rsidTr="00A73F81">
        <w:trPr>
          <w:jc w:val="center"/>
        </w:trPr>
        <w:tc>
          <w:tcPr>
            <w:tcW w:w="0" w:type="auto"/>
            <w:vAlign w:val="center"/>
          </w:tcPr>
          <w:p w14:paraId="4C186579" w14:textId="360B1173" w:rsidR="00C62F9C" w:rsidRPr="005E7A69" w:rsidRDefault="00C62F9C" w:rsidP="00A73F81">
            <w:pPr>
              <w:contextualSpacing/>
              <w:rPr>
                <w:sz w:val="20"/>
                <w:szCs w:val="20"/>
              </w:rPr>
            </w:pPr>
            <w:r w:rsidRPr="005E7A69">
              <w:rPr>
                <w:sz w:val="20"/>
                <w:szCs w:val="20"/>
              </w:rPr>
              <w:t>12</w:t>
            </w:r>
          </w:p>
        </w:tc>
        <w:tc>
          <w:tcPr>
            <w:tcW w:w="0" w:type="auto"/>
            <w:vAlign w:val="center"/>
          </w:tcPr>
          <w:p w14:paraId="5EF9ADEB" w14:textId="20C85A98" w:rsidR="00C62F9C" w:rsidRPr="005E7A69" w:rsidRDefault="00C62F9C" w:rsidP="00A73F81">
            <w:pPr>
              <w:contextualSpacing/>
              <w:rPr>
                <w:sz w:val="20"/>
                <w:szCs w:val="20"/>
              </w:rPr>
            </w:pPr>
            <w:r w:rsidRPr="005E7A69">
              <w:rPr>
                <w:sz w:val="20"/>
                <w:szCs w:val="20"/>
              </w:rPr>
              <w:t>CYP1A1</w:t>
            </w:r>
          </w:p>
        </w:tc>
        <w:tc>
          <w:tcPr>
            <w:tcW w:w="0" w:type="auto"/>
            <w:vAlign w:val="center"/>
          </w:tcPr>
          <w:p w14:paraId="2B91FDD8" w14:textId="0B95F2DF" w:rsidR="00C62F9C" w:rsidRPr="005E7A69" w:rsidRDefault="00C62F9C" w:rsidP="00A73F81">
            <w:pPr>
              <w:contextualSpacing/>
              <w:rPr>
                <w:sz w:val="20"/>
                <w:szCs w:val="20"/>
              </w:rPr>
            </w:pPr>
            <w:r w:rsidRPr="005E7A69">
              <w:rPr>
                <w:sz w:val="20"/>
                <w:szCs w:val="20"/>
              </w:rPr>
              <w:t xml:space="preserve">Cytochrome P450 </w:t>
            </w:r>
            <w:r w:rsidR="007470F3" w:rsidRPr="005E7A69">
              <w:rPr>
                <w:sz w:val="20"/>
                <w:szCs w:val="20"/>
              </w:rPr>
              <w:t>family 1 subfamily A member 1</w:t>
            </w:r>
          </w:p>
        </w:tc>
        <w:tc>
          <w:tcPr>
            <w:tcW w:w="0" w:type="auto"/>
            <w:vAlign w:val="center"/>
          </w:tcPr>
          <w:p w14:paraId="1AC40969" w14:textId="7AD6BD7B" w:rsidR="00C62F9C" w:rsidRPr="005E7A69" w:rsidRDefault="00C62F9C" w:rsidP="00A73F81">
            <w:pPr>
              <w:contextualSpacing/>
              <w:rPr>
                <w:sz w:val="20"/>
                <w:szCs w:val="20"/>
              </w:rPr>
            </w:pPr>
            <w:r w:rsidRPr="005E7A69">
              <w:rPr>
                <w:sz w:val="20"/>
                <w:szCs w:val="20"/>
              </w:rPr>
              <w:t>Drug metabolism</w:t>
            </w:r>
            <w:r w:rsidR="007470F3" w:rsidRPr="005E7A69">
              <w:rPr>
                <w:sz w:val="20"/>
                <w:szCs w:val="20"/>
              </w:rPr>
              <w:t xml:space="preserve"> and lipid synthesis</w:t>
            </w:r>
          </w:p>
        </w:tc>
      </w:tr>
      <w:tr w:rsidR="00F04F0E" w:rsidRPr="005E7A69" w14:paraId="0DD2A819" w14:textId="77777777" w:rsidTr="00A73F81">
        <w:trPr>
          <w:jc w:val="center"/>
        </w:trPr>
        <w:tc>
          <w:tcPr>
            <w:tcW w:w="0" w:type="auto"/>
            <w:vAlign w:val="center"/>
          </w:tcPr>
          <w:p w14:paraId="219D13C8" w14:textId="36C9496C" w:rsidR="00C62F9C" w:rsidRPr="00A73F81" w:rsidRDefault="00C62F9C" w:rsidP="00A73F81">
            <w:pPr>
              <w:contextualSpacing/>
              <w:rPr>
                <w:color w:val="FF0000"/>
                <w:sz w:val="20"/>
                <w:szCs w:val="20"/>
              </w:rPr>
            </w:pPr>
            <w:r w:rsidRPr="00A73F81">
              <w:rPr>
                <w:color w:val="FF0000"/>
                <w:sz w:val="20"/>
                <w:szCs w:val="20"/>
              </w:rPr>
              <w:t>13</w:t>
            </w:r>
          </w:p>
        </w:tc>
        <w:tc>
          <w:tcPr>
            <w:tcW w:w="0" w:type="auto"/>
            <w:vAlign w:val="center"/>
          </w:tcPr>
          <w:p w14:paraId="220CA99D" w14:textId="2271F2B2" w:rsidR="00C62F9C" w:rsidRPr="00A73F81" w:rsidRDefault="00C62F9C" w:rsidP="00A73F81">
            <w:pPr>
              <w:contextualSpacing/>
              <w:rPr>
                <w:color w:val="FF0000"/>
                <w:sz w:val="20"/>
                <w:szCs w:val="20"/>
              </w:rPr>
            </w:pPr>
            <w:r w:rsidRPr="00A73F81">
              <w:rPr>
                <w:color w:val="FF0000"/>
                <w:sz w:val="20"/>
                <w:szCs w:val="20"/>
              </w:rPr>
              <w:t>BCL2</w:t>
            </w:r>
            <w:r w:rsidR="00117EB9" w:rsidRPr="00117EB9">
              <w:rPr>
                <w:color w:val="FF0000"/>
                <w:sz w:val="20"/>
                <w:szCs w:val="20"/>
                <w:vertAlign w:val="superscript"/>
              </w:rPr>
              <w:t>6</w:t>
            </w:r>
          </w:p>
        </w:tc>
        <w:tc>
          <w:tcPr>
            <w:tcW w:w="0" w:type="auto"/>
            <w:vAlign w:val="center"/>
          </w:tcPr>
          <w:p w14:paraId="5AD3AA39" w14:textId="16BBCDE1" w:rsidR="00C62F9C" w:rsidRPr="00A73F81" w:rsidRDefault="007470F3" w:rsidP="00A73F81">
            <w:pPr>
              <w:contextualSpacing/>
              <w:rPr>
                <w:color w:val="FF0000"/>
                <w:sz w:val="20"/>
                <w:szCs w:val="20"/>
              </w:rPr>
            </w:pPr>
            <w:r w:rsidRPr="00A73F81">
              <w:rPr>
                <w:color w:val="FF0000"/>
                <w:sz w:val="20"/>
                <w:szCs w:val="20"/>
              </w:rPr>
              <w:t>B-cell leukemia/lymphoma 2 protein</w:t>
            </w:r>
            <w:r w:rsidR="00A73F81">
              <w:rPr>
                <w:color w:val="FF0000"/>
                <w:sz w:val="20"/>
                <w:szCs w:val="20"/>
              </w:rPr>
              <w:t xml:space="preserve">   </w:t>
            </w:r>
            <w:r w:rsidR="00A73F81" w:rsidRPr="00A73F81">
              <w:rPr>
                <w:b/>
                <w:bCs/>
                <w:color w:val="FF0000"/>
                <w:sz w:val="20"/>
                <w:szCs w:val="20"/>
              </w:rPr>
              <w:t>+++</w:t>
            </w:r>
          </w:p>
        </w:tc>
        <w:tc>
          <w:tcPr>
            <w:tcW w:w="0" w:type="auto"/>
            <w:vAlign w:val="center"/>
          </w:tcPr>
          <w:p w14:paraId="053643C6" w14:textId="4057B5BC" w:rsidR="00C62F9C" w:rsidRPr="00A73F81" w:rsidRDefault="007470F3" w:rsidP="00A73F81">
            <w:pPr>
              <w:contextualSpacing/>
              <w:rPr>
                <w:color w:val="FF0000"/>
                <w:sz w:val="20"/>
                <w:szCs w:val="20"/>
              </w:rPr>
            </w:pPr>
            <w:r w:rsidRPr="00A73F81">
              <w:rPr>
                <w:color w:val="FF0000"/>
                <w:sz w:val="20"/>
                <w:szCs w:val="20"/>
              </w:rPr>
              <w:t>Suppresses</w:t>
            </w:r>
            <w:r w:rsidR="00C62F9C" w:rsidRPr="00A73F81">
              <w:rPr>
                <w:color w:val="FF0000"/>
                <w:sz w:val="20"/>
                <w:szCs w:val="20"/>
              </w:rPr>
              <w:t xml:space="preserve"> apoptosis</w:t>
            </w:r>
          </w:p>
        </w:tc>
      </w:tr>
      <w:tr w:rsidR="00F04F0E" w:rsidRPr="005E7A69" w14:paraId="45C74828" w14:textId="77777777" w:rsidTr="00A73F81">
        <w:trPr>
          <w:jc w:val="center"/>
        </w:trPr>
        <w:tc>
          <w:tcPr>
            <w:tcW w:w="0" w:type="auto"/>
            <w:vAlign w:val="center"/>
          </w:tcPr>
          <w:p w14:paraId="65877E27" w14:textId="59D2E138" w:rsidR="00C62F9C" w:rsidRPr="005E7A69" w:rsidRDefault="00C62F9C" w:rsidP="00A73F81">
            <w:pPr>
              <w:contextualSpacing/>
              <w:rPr>
                <w:sz w:val="20"/>
                <w:szCs w:val="20"/>
              </w:rPr>
            </w:pPr>
            <w:r w:rsidRPr="005E7A69">
              <w:rPr>
                <w:sz w:val="20"/>
                <w:szCs w:val="20"/>
              </w:rPr>
              <w:t>14</w:t>
            </w:r>
          </w:p>
        </w:tc>
        <w:tc>
          <w:tcPr>
            <w:tcW w:w="0" w:type="auto"/>
            <w:vAlign w:val="center"/>
          </w:tcPr>
          <w:p w14:paraId="19FF8B6B" w14:textId="08784D5E" w:rsidR="00C62F9C" w:rsidRPr="005E7A69" w:rsidRDefault="00C62F9C" w:rsidP="00A73F81">
            <w:pPr>
              <w:contextualSpacing/>
              <w:rPr>
                <w:sz w:val="20"/>
                <w:szCs w:val="20"/>
              </w:rPr>
            </w:pPr>
            <w:r w:rsidRPr="005E7A69">
              <w:rPr>
                <w:sz w:val="20"/>
                <w:szCs w:val="20"/>
              </w:rPr>
              <w:t>LIG1</w:t>
            </w:r>
            <w:r w:rsidR="00117EB9" w:rsidRPr="00117EB9">
              <w:rPr>
                <w:sz w:val="20"/>
                <w:szCs w:val="20"/>
                <w:vertAlign w:val="superscript"/>
              </w:rPr>
              <w:t>1</w:t>
            </w:r>
          </w:p>
        </w:tc>
        <w:tc>
          <w:tcPr>
            <w:tcW w:w="0" w:type="auto"/>
            <w:vAlign w:val="center"/>
          </w:tcPr>
          <w:p w14:paraId="7B9434E6" w14:textId="65E923EA" w:rsidR="00C62F9C" w:rsidRPr="005E7A69" w:rsidRDefault="00C62F9C" w:rsidP="00A73F81">
            <w:pPr>
              <w:contextualSpacing/>
              <w:rPr>
                <w:sz w:val="20"/>
                <w:szCs w:val="20"/>
              </w:rPr>
            </w:pPr>
            <w:r w:rsidRPr="005E7A69">
              <w:rPr>
                <w:sz w:val="20"/>
                <w:szCs w:val="20"/>
              </w:rPr>
              <w:t xml:space="preserve">DNA </w:t>
            </w:r>
            <w:r w:rsidR="007470F3" w:rsidRPr="005E7A69">
              <w:rPr>
                <w:sz w:val="20"/>
                <w:szCs w:val="20"/>
              </w:rPr>
              <w:t>l</w:t>
            </w:r>
            <w:r w:rsidRPr="005E7A69">
              <w:rPr>
                <w:sz w:val="20"/>
                <w:szCs w:val="20"/>
              </w:rPr>
              <w:t xml:space="preserve">igase </w:t>
            </w:r>
            <w:r w:rsidR="007470F3" w:rsidRPr="005E7A69">
              <w:rPr>
                <w:sz w:val="20"/>
                <w:szCs w:val="20"/>
              </w:rPr>
              <w:t>1</w:t>
            </w:r>
          </w:p>
        </w:tc>
        <w:tc>
          <w:tcPr>
            <w:tcW w:w="0" w:type="auto"/>
            <w:vAlign w:val="center"/>
          </w:tcPr>
          <w:p w14:paraId="7FBE621F" w14:textId="5A2EBCBE" w:rsidR="00C62F9C" w:rsidRPr="005E7A69" w:rsidRDefault="00C62F9C" w:rsidP="00A73F81">
            <w:pPr>
              <w:contextualSpacing/>
              <w:rPr>
                <w:sz w:val="20"/>
                <w:szCs w:val="20"/>
              </w:rPr>
            </w:pPr>
            <w:r w:rsidRPr="005E7A69">
              <w:rPr>
                <w:sz w:val="20"/>
                <w:szCs w:val="20"/>
              </w:rPr>
              <w:t xml:space="preserve">DNA </w:t>
            </w:r>
            <w:r w:rsidR="007470F3" w:rsidRPr="005E7A69">
              <w:rPr>
                <w:sz w:val="20"/>
                <w:szCs w:val="20"/>
              </w:rPr>
              <w:t>l</w:t>
            </w:r>
            <w:r w:rsidRPr="005E7A69">
              <w:rPr>
                <w:sz w:val="20"/>
                <w:szCs w:val="20"/>
              </w:rPr>
              <w:t>igation during replication/repair</w:t>
            </w:r>
          </w:p>
        </w:tc>
      </w:tr>
      <w:tr w:rsidR="00F04F0E" w:rsidRPr="005E7A69" w14:paraId="784642B0" w14:textId="77777777" w:rsidTr="00A73F81">
        <w:trPr>
          <w:jc w:val="center"/>
        </w:trPr>
        <w:tc>
          <w:tcPr>
            <w:tcW w:w="0" w:type="auto"/>
            <w:vAlign w:val="center"/>
          </w:tcPr>
          <w:p w14:paraId="0927FAFB" w14:textId="31B448F5" w:rsidR="00C62F9C" w:rsidRPr="005E7A69" w:rsidRDefault="00C62F9C" w:rsidP="00A73F81">
            <w:pPr>
              <w:contextualSpacing/>
              <w:rPr>
                <w:sz w:val="20"/>
                <w:szCs w:val="20"/>
              </w:rPr>
            </w:pPr>
            <w:r w:rsidRPr="005E7A69">
              <w:rPr>
                <w:sz w:val="20"/>
                <w:szCs w:val="20"/>
              </w:rPr>
              <w:t>15</w:t>
            </w:r>
          </w:p>
        </w:tc>
        <w:tc>
          <w:tcPr>
            <w:tcW w:w="0" w:type="auto"/>
            <w:vAlign w:val="center"/>
          </w:tcPr>
          <w:p w14:paraId="5DD4177E" w14:textId="0A3CB331" w:rsidR="00C62F9C" w:rsidRPr="005E7A69" w:rsidRDefault="00C62F9C" w:rsidP="00A73F81">
            <w:pPr>
              <w:contextualSpacing/>
              <w:rPr>
                <w:sz w:val="20"/>
                <w:szCs w:val="20"/>
              </w:rPr>
            </w:pPr>
            <w:r w:rsidRPr="005E7A69">
              <w:rPr>
                <w:sz w:val="20"/>
                <w:szCs w:val="20"/>
              </w:rPr>
              <w:t>POLI</w:t>
            </w:r>
            <w:r w:rsidR="00117EB9" w:rsidRPr="00117EB9">
              <w:rPr>
                <w:sz w:val="20"/>
                <w:szCs w:val="20"/>
                <w:vertAlign w:val="superscript"/>
              </w:rPr>
              <w:t>1</w:t>
            </w:r>
          </w:p>
        </w:tc>
        <w:tc>
          <w:tcPr>
            <w:tcW w:w="0" w:type="auto"/>
            <w:vAlign w:val="center"/>
          </w:tcPr>
          <w:p w14:paraId="2C963256" w14:textId="4730266F" w:rsidR="00C62F9C" w:rsidRPr="005E7A69" w:rsidRDefault="00C62F9C" w:rsidP="00A73F81">
            <w:pPr>
              <w:contextualSpacing/>
              <w:rPr>
                <w:sz w:val="20"/>
                <w:szCs w:val="20"/>
              </w:rPr>
            </w:pPr>
            <w:r w:rsidRPr="005E7A69">
              <w:rPr>
                <w:sz w:val="20"/>
                <w:szCs w:val="20"/>
              </w:rPr>
              <w:t xml:space="preserve">DNA </w:t>
            </w:r>
            <w:r w:rsidR="007470F3" w:rsidRPr="005E7A69">
              <w:rPr>
                <w:sz w:val="20"/>
                <w:szCs w:val="20"/>
              </w:rPr>
              <w:t>p</w:t>
            </w:r>
            <w:r w:rsidRPr="005E7A69">
              <w:rPr>
                <w:sz w:val="20"/>
                <w:szCs w:val="20"/>
              </w:rPr>
              <w:t xml:space="preserve">olymerase </w:t>
            </w:r>
            <w:r w:rsidR="007470F3" w:rsidRPr="005E7A69">
              <w:rPr>
                <w:sz w:val="20"/>
                <w:szCs w:val="20"/>
              </w:rPr>
              <w:t>i</w:t>
            </w:r>
            <w:r w:rsidRPr="005E7A69">
              <w:rPr>
                <w:sz w:val="20"/>
                <w:szCs w:val="20"/>
              </w:rPr>
              <w:t>ota</w:t>
            </w:r>
          </w:p>
        </w:tc>
        <w:tc>
          <w:tcPr>
            <w:tcW w:w="0" w:type="auto"/>
            <w:vAlign w:val="center"/>
          </w:tcPr>
          <w:p w14:paraId="1915E6DC" w14:textId="4C647326" w:rsidR="00C62F9C" w:rsidRPr="005E7A69" w:rsidRDefault="0042760A" w:rsidP="00A73F81">
            <w:pPr>
              <w:contextualSpacing/>
              <w:rPr>
                <w:sz w:val="20"/>
                <w:szCs w:val="20"/>
              </w:rPr>
            </w:pPr>
            <w:r w:rsidRPr="005E7A69">
              <w:rPr>
                <w:sz w:val="20"/>
                <w:szCs w:val="20"/>
              </w:rPr>
              <w:t>Replication of damaged DNA</w:t>
            </w:r>
          </w:p>
        </w:tc>
      </w:tr>
      <w:tr w:rsidR="00F04F0E" w:rsidRPr="005E7A69" w14:paraId="49FB093D" w14:textId="77777777" w:rsidTr="00A73F81">
        <w:trPr>
          <w:jc w:val="center"/>
        </w:trPr>
        <w:tc>
          <w:tcPr>
            <w:tcW w:w="0" w:type="auto"/>
            <w:vAlign w:val="center"/>
          </w:tcPr>
          <w:p w14:paraId="3A793FB1" w14:textId="2FCA2210" w:rsidR="00C62F9C" w:rsidRPr="00A73F81" w:rsidRDefault="00C62F9C" w:rsidP="00A73F81">
            <w:pPr>
              <w:contextualSpacing/>
              <w:rPr>
                <w:color w:val="0070C0"/>
                <w:sz w:val="20"/>
                <w:szCs w:val="20"/>
              </w:rPr>
            </w:pPr>
            <w:r w:rsidRPr="00A73F81">
              <w:rPr>
                <w:color w:val="0070C0"/>
                <w:sz w:val="20"/>
                <w:szCs w:val="20"/>
              </w:rPr>
              <w:t>16</w:t>
            </w:r>
          </w:p>
        </w:tc>
        <w:tc>
          <w:tcPr>
            <w:tcW w:w="0" w:type="auto"/>
            <w:vAlign w:val="center"/>
          </w:tcPr>
          <w:p w14:paraId="588D368D" w14:textId="55B32070" w:rsidR="00C62F9C" w:rsidRPr="00A73F81" w:rsidRDefault="00C62F9C" w:rsidP="00A73F81">
            <w:pPr>
              <w:contextualSpacing/>
              <w:rPr>
                <w:color w:val="0070C0"/>
                <w:sz w:val="20"/>
                <w:szCs w:val="20"/>
              </w:rPr>
            </w:pPr>
            <w:r w:rsidRPr="00A73F81">
              <w:rPr>
                <w:color w:val="0070C0"/>
                <w:sz w:val="20"/>
                <w:szCs w:val="20"/>
              </w:rPr>
              <w:t>APAF1</w:t>
            </w:r>
            <w:r w:rsidR="00117EB9" w:rsidRPr="00117EB9">
              <w:rPr>
                <w:color w:val="0070C0"/>
                <w:sz w:val="20"/>
                <w:szCs w:val="20"/>
                <w:vertAlign w:val="superscript"/>
              </w:rPr>
              <w:t>7</w:t>
            </w:r>
          </w:p>
        </w:tc>
        <w:tc>
          <w:tcPr>
            <w:tcW w:w="0" w:type="auto"/>
            <w:vAlign w:val="center"/>
          </w:tcPr>
          <w:p w14:paraId="3C72A37A" w14:textId="70A9A894" w:rsidR="00C62F9C" w:rsidRPr="00A73F81" w:rsidRDefault="007470F3" w:rsidP="00A73F81">
            <w:pPr>
              <w:contextualSpacing/>
              <w:rPr>
                <w:color w:val="0070C0"/>
                <w:sz w:val="20"/>
                <w:szCs w:val="20"/>
              </w:rPr>
            </w:pPr>
            <w:r w:rsidRPr="00A73F81">
              <w:rPr>
                <w:color w:val="0070C0"/>
                <w:sz w:val="20"/>
                <w:szCs w:val="20"/>
              </w:rPr>
              <w:t>Apoptotic peptidase activating factor 1</w:t>
            </w:r>
            <w:r w:rsidR="00A73F81">
              <w:rPr>
                <w:color w:val="0070C0"/>
                <w:sz w:val="20"/>
                <w:szCs w:val="20"/>
              </w:rPr>
              <w:t xml:space="preserve">   </w:t>
            </w:r>
            <w:r w:rsidR="00A73F81" w:rsidRPr="00A73F81">
              <w:rPr>
                <w:b/>
                <w:bCs/>
                <w:color w:val="0070C0"/>
                <w:sz w:val="20"/>
                <w:szCs w:val="20"/>
              </w:rPr>
              <w:t>---</w:t>
            </w:r>
          </w:p>
        </w:tc>
        <w:tc>
          <w:tcPr>
            <w:tcW w:w="0" w:type="auto"/>
            <w:vAlign w:val="center"/>
          </w:tcPr>
          <w:p w14:paraId="14F65A83" w14:textId="306F4E9C" w:rsidR="00C62F9C" w:rsidRPr="00A73F81" w:rsidRDefault="00C62F9C" w:rsidP="00A73F81">
            <w:pPr>
              <w:contextualSpacing/>
              <w:rPr>
                <w:color w:val="0070C0"/>
                <w:sz w:val="20"/>
                <w:szCs w:val="20"/>
              </w:rPr>
            </w:pPr>
            <w:r w:rsidRPr="00A73F81">
              <w:rPr>
                <w:color w:val="0070C0"/>
                <w:sz w:val="20"/>
                <w:szCs w:val="20"/>
              </w:rPr>
              <w:t>Promotes apoptosis</w:t>
            </w:r>
          </w:p>
        </w:tc>
      </w:tr>
      <w:tr w:rsidR="00F04F0E" w:rsidRPr="005E7A69" w14:paraId="06159009" w14:textId="77777777" w:rsidTr="00A73F81">
        <w:trPr>
          <w:jc w:val="center"/>
        </w:trPr>
        <w:tc>
          <w:tcPr>
            <w:tcW w:w="0" w:type="auto"/>
            <w:vAlign w:val="center"/>
          </w:tcPr>
          <w:p w14:paraId="3E9E4519" w14:textId="51823138" w:rsidR="00C62F9C" w:rsidRPr="005E7A69" w:rsidRDefault="00C62F9C" w:rsidP="00A73F81">
            <w:pPr>
              <w:contextualSpacing/>
              <w:rPr>
                <w:sz w:val="20"/>
                <w:szCs w:val="20"/>
              </w:rPr>
            </w:pPr>
            <w:r w:rsidRPr="005E7A69">
              <w:rPr>
                <w:sz w:val="20"/>
                <w:szCs w:val="20"/>
              </w:rPr>
              <w:t>17</w:t>
            </w:r>
          </w:p>
        </w:tc>
        <w:tc>
          <w:tcPr>
            <w:tcW w:w="0" w:type="auto"/>
            <w:vAlign w:val="center"/>
          </w:tcPr>
          <w:p w14:paraId="58CDA50D" w14:textId="53F04705" w:rsidR="00C62F9C" w:rsidRPr="005E7A69" w:rsidRDefault="0023334C" w:rsidP="00A73F81">
            <w:pPr>
              <w:contextualSpacing/>
              <w:rPr>
                <w:sz w:val="20"/>
                <w:szCs w:val="20"/>
              </w:rPr>
            </w:pPr>
            <w:r w:rsidRPr="005E7A69">
              <w:rPr>
                <w:sz w:val="20"/>
                <w:szCs w:val="20"/>
              </w:rPr>
              <w:t>TP53</w:t>
            </w:r>
            <w:r w:rsidR="00117EB9" w:rsidRPr="00117EB9">
              <w:rPr>
                <w:sz w:val="20"/>
                <w:szCs w:val="20"/>
                <w:vertAlign w:val="superscript"/>
              </w:rPr>
              <w:t>8</w:t>
            </w:r>
          </w:p>
        </w:tc>
        <w:tc>
          <w:tcPr>
            <w:tcW w:w="0" w:type="auto"/>
            <w:vAlign w:val="center"/>
          </w:tcPr>
          <w:p w14:paraId="6441BCCF" w14:textId="7B254782" w:rsidR="00C62F9C" w:rsidRPr="005E7A69" w:rsidRDefault="0023334C" w:rsidP="00A73F81">
            <w:pPr>
              <w:contextualSpacing/>
              <w:rPr>
                <w:sz w:val="20"/>
                <w:szCs w:val="20"/>
              </w:rPr>
            </w:pPr>
            <w:r w:rsidRPr="005E7A69">
              <w:rPr>
                <w:sz w:val="20"/>
                <w:szCs w:val="20"/>
              </w:rPr>
              <w:t>T</w:t>
            </w:r>
            <w:r w:rsidR="00C62F9C" w:rsidRPr="005E7A69">
              <w:rPr>
                <w:sz w:val="20"/>
                <w:szCs w:val="20"/>
              </w:rPr>
              <w:t>umor protein 53</w:t>
            </w:r>
            <w:r w:rsidRPr="005E7A69">
              <w:rPr>
                <w:sz w:val="20"/>
                <w:szCs w:val="20"/>
              </w:rPr>
              <w:t xml:space="preserve"> (p53)</w:t>
            </w:r>
          </w:p>
        </w:tc>
        <w:tc>
          <w:tcPr>
            <w:tcW w:w="0" w:type="auto"/>
            <w:vAlign w:val="center"/>
          </w:tcPr>
          <w:p w14:paraId="48F55047" w14:textId="2A626017" w:rsidR="00C62F9C" w:rsidRPr="005E7A69" w:rsidRDefault="0023334C" w:rsidP="00A73F81">
            <w:pPr>
              <w:contextualSpacing/>
              <w:rPr>
                <w:sz w:val="20"/>
                <w:szCs w:val="20"/>
              </w:rPr>
            </w:pPr>
            <w:r w:rsidRPr="005E7A69">
              <w:rPr>
                <w:sz w:val="20"/>
                <w:szCs w:val="20"/>
              </w:rPr>
              <w:t>Regulates cell cycle arrest, DNA repair, and apoptosis</w:t>
            </w:r>
          </w:p>
        </w:tc>
      </w:tr>
      <w:tr w:rsidR="00F04F0E" w:rsidRPr="005E7A69" w14:paraId="463768FD" w14:textId="77777777" w:rsidTr="00A73F81">
        <w:trPr>
          <w:jc w:val="center"/>
        </w:trPr>
        <w:tc>
          <w:tcPr>
            <w:tcW w:w="0" w:type="auto"/>
            <w:vAlign w:val="center"/>
          </w:tcPr>
          <w:p w14:paraId="04434D64" w14:textId="469B4DC7" w:rsidR="00C62F9C" w:rsidRPr="005E7A69" w:rsidRDefault="00C62F9C" w:rsidP="00A73F81">
            <w:pPr>
              <w:contextualSpacing/>
              <w:rPr>
                <w:sz w:val="20"/>
                <w:szCs w:val="20"/>
              </w:rPr>
            </w:pPr>
            <w:r w:rsidRPr="005E7A69">
              <w:rPr>
                <w:sz w:val="20"/>
                <w:szCs w:val="20"/>
              </w:rPr>
              <w:t>18</w:t>
            </w:r>
          </w:p>
        </w:tc>
        <w:tc>
          <w:tcPr>
            <w:tcW w:w="0" w:type="auto"/>
            <w:vAlign w:val="center"/>
          </w:tcPr>
          <w:p w14:paraId="24FC9793" w14:textId="4A91F3B9" w:rsidR="00C62F9C" w:rsidRPr="005E7A69" w:rsidRDefault="00C62F9C" w:rsidP="00A73F81">
            <w:pPr>
              <w:contextualSpacing/>
              <w:rPr>
                <w:sz w:val="20"/>
                <w:szCs w:val="20"/>
              </w:rPr>
            </w:pPr>
            <w:r w:rsidRPr="005E7A69">
              <w:rPr>
                <w:sz w:val="20"/>
                <w:szCs w:val="20"/>
              </w:rPr>
              <w:t>ZNF84</w:t>
            </w:r>
          </w:p>
        </w:tc>
        <w:tc>
          <w:tcPr>
            <w:tcW w:w="0" w:type="auto"/>
            <w:vAlign w:val="center"/>
          </w:tcPr>
          <w:p w14:paraId="094F9642" w14:textId="4D452394" w:rsidR="00C62F9C" w:rsidRPr="005E7A69" w:rsidRDefault="00C62F9C" w:rsidP="00A73F81">
            <w:pPr>
              <w:contextualSpacing/>
              <w:rPr>
                <w:sz w:val="20"/>
                <w:szCs w:val="20"/>
              </w:rPr>
            </w:pPr>
            <w:r w:rsidRPr="005E7A69">
              <w:rPr>
                <w:sz w:val="20"/>
                <w:szCs w:val="20"/>
              </w:rPr>
              <w:t xml:space="preserve">Zinc </w:t>
            </w:r>
            <w:r w:rsidR="00C20465" w:rsidRPr="005E7A69">
              <w:rPr>
                <w:sz w:val="20"/>
                <w:szCs w:val="20"/>
              </w:rPr>
              <w:t>f</w:t>
            </w:r>
            <w:r w:rsidRPr="005E7A69">
              <w:rPr>
                <w:sz w:val="20"/>
                <w:szCs w:val="20"/>
              </w:rPr>
              <w:t xml:space="preserve">inger </w:t>
            </w:r>
            <w:r w:rsidR="00C20465" w:rsidRPr="005E7A69">
              <w:rPr>
                <w:sz w:val="20"/>
                <w:szCs w:val="20"/>
              </w:rPr>
              <w:t>p</w:t>
            </w:r>
            <w:r w:rsidRPr="005E7A69">
              <w:rPr>
                <w:sz w:val="20"/>
                <w:szCs w:val="20"/>
              </w:rPr>
              <w:t>rotein 84</w:t>
            </w:r>
          </w:p>
        </w:tc>
        <w:tc>
          <w:tcPr>
            <w:tcW w:w="0" w:type="auto"/>
            <w:vAlign w:val="center"/>
          </w:tcPr>
          <w:p w14:paraId="4D4409C3" w14:textId="1A6E7B15" w:rsidR="00C62F9C" w:rsidRPr="005E7A69" w:rsidRDefault="00C62F9C" w:rsidP="00A73F81">
            <w:pPr>
              <w:contextualSpacing/>
              <w:rPr>
                <w:sz w:val="20"/>
                <w:szCs w:val="20"/>
              </w:rPr>
            </w:pPr>
            <w:r w:rsidRPr="005E7A69">
              <w:rPr>
                <w:sz w:val="20"/>
                <w:szCs w:val="20"/>
              </w:rPr>
              <w:t>May play a role in transcription regulation</w:t>
            </w:r>
          </w:p>
        </w:tc>
      </w:tr>
      <w:tr w:rsidR="00F04F0E" w:rsidRPr="005E7A69" w14:paraId="1D86487B" w14:textId="77777777" w:rsidTr="00A73F81">
        <w:trPr>
          <w:jc w:val="center"/>
        </w:trPr>
        <w:tc>
          <w:tcPr>
            <w:tcW w:w="0" w:type="auto"/>
            <w:vAlign w:val="center"/>
          </w:tcPr>
          <w:p w14:paraId="56C38202" w14:textId="5C1C016A" w:rsidR="00C62F9C" w:rsidRPr="005E7A69" w:rsidRDefault="00C62F9C" w:rsidP="00A73F81">
            <w:pPr>
              <w:contextualSpacing/>
              <w:rPr>
                <w:sz w:val="20"/>
                <w:szCs w:val="20"/>
              </w:rPr>
            </w:pPr>
            <w:r w:rsidRPr="005E7A69">
              <w:rPr>
                <w:sz w:val="20"/>
                <w:szCs w:val="20"/>
              </w:rPr>
              <w:t>19</w:t>
            </w:r>
          </w:p>
        </w:tc>
        <w:tc>
          <w:tcPr>
            <w:tcW w:w="0" w:type="auto"/>
            <w:vAlign w:val="center"/>
          </w:tcPr>
          <w:p w14:paraId="255F673C" w14:textId="43E17EF5" w:rsidR="00C62F9C" w:rsidRPr="005E7A69" w:rsidRDefault="00C62F9C" w:rsidP="00A73F81">
            <w:pPr>
              <w:contextualSpacing/>
              <w:rPr>
                <w:sz w:val="20"/>
                <w:szCs w:val="20"/>
              </w:rPr>
            </w:pPr>
            <w:r w:rsidRPr="005E7A69">
              <w:rPr>
                <w:sz w:val="20"/>
                <w:szCs w:val="20"/>
              </w:rPr>
              <w:t>MUC1</w:t>
            </w:r>
            <w:r w:rsidR="00117EB9" w:rsidRPr="00AB4F3C">
              <w:rPr>
                <w:sz w:val="20"/>
                <w:szCs w:val="20"/>
                <w:vertAlign w:val="superscript"/>
              </w:rPr>
              <w:t>9</w:t>
            </w:r>
          </w:p>
        </w:tc>
        <w:tc>
          <w:tcPr>
            <w:tcW w:w="0" w:type="auto"/>
            <w:vAlign w:val="center"/>
          </w:tcPr>
          <w:p w14:paraId="580840D6" w14:textId="6A06B36A" w:rsidR="00C62F9C" w:rsidRPr="005E7A69" w:rsidRDefault="00C62F9C" w:rsidP="00A73F81">
            <w:pPr>
              <w:contextualSpacing/>
              <w:rPr>
                <w:sz w:val="20"/>
                <w:szCs w:val="20"/>
              </w:rPr>
            </w:pPr>
            <w:r w:rsidRPr="005E7A69">
              <w:rPr>
                <w:sz w:val="20"/>
                <w:szCs w:val="20"/>
              </w:rPr>
              <w:t>Mucin 1</w:t>
            </w:r>
          </w:p>
        </w:tc>
        <w:tc>
          <w:tcPr>
            <w:tcW w:w="0" w:type="auto"/>
            <w:vAlign w:val="center"/>
          </w:tcPr>
          <w:p w14:paraId="4FAC3BFD" w14:textId="5A2527FB" w:rsidR="00C62F9C" w:rsidRPr="005E7A69" w:rsidRDefault="00C20465" w:rsidP="00A73F81">
            <w:pPr>
              <w:contextualSpacing/>
              <w:rPr>
                <w:sz w:val="20"/>
                <w:szCs w:val="20"/>
              </w:rPr>
            </w:pPr>
            <w:r w:rsidRPr="005E7A69">
              <w:rPr>
                <w:sz w:val="20"/>
                <w:szCs w:val="20"/>
              </w:rPr>
              <w:t>C</w:t>
            </w:r>
            <w:r w:rsidR="00C62F9C" w:rsidRPr="005E7A69">
              <w:rPr>
                <w:sz w:val="20"/>
                <w:szCs w:val="20"/>
              </w:rPr>
              <w:t>ell adhesion, cell</w:t>
            </w:r>
            <w:r w:rsidR="00817DCF" w:rsidRPr="005E7A69">
              <w:rPr>
                <w:sz w:val="20"/>
                <w:szCs w:val="20"/>
              </w:rPr>
              <w:t>-</w:t>
            </w:r>
            <w:r w:rsidR="00C62F9C" w:rsidRPr="005E7A69">
              <w:rPr>
                <w:sz w:val="20"/>
                <w:szCs w:val="20"/>
              </w:rPr>
              <w:t>cell interactions</w:t>
            </w:r>
          </w:p>
        </w:tc>
      </w:tr>
      <w:tr w:rsidR="00F04F0E" w:rsidRPr="005E7A69" w14:paraId="0235BBA0" w14:textId="77777777" w:rsidTr="00A73F81">
        <w:trPr>
          <w:jc w:val="center"/>
        </w:trPr>
        <w:tc>
          <w:tcPr>
            <w:tcW w:w="0" w:type="auto"/>
            <w:vAlign w:val="center"/>
          </w:tcPr>
          <w:p w14:paraId="43975BEB" w14:textId="7A4E0D69" w:rsidR="00C62F9C" w:rsidRPr="005E7A69" w:rsidRDefault="00C62F9C" w:rsidP="00A73F81">
            <w:pPr>
              <w:contextualSpacing/>
              <w:rPr>
                <w:sz w:val="20"/>
                <w:szCs w:val="20"/>
              </w:rPr>
            </w:pPr>
            <w:r w:rsidRPr="005E7A69">
              <w:rPr>
                <w:sz w:val="20"/>
                <w:szCs w:val="20"/>
              </w:rPr>
              <w:t>20</w:t>
            </w:r>
          </w:p>
        </w:tc>
        <w:tc>
          <w:tcPr>
            <w:tcW w:w="0" w:type="auto"/>
            <w:vAlign w:val="center"/>
          </w:tcPr>
          <w:p w14:paraId="20AE19EB" w14:textId="3CD0454F" w:rsidR="00C62F9C" w:rsidRPr="005E7A69" w:rsidRDefault="00C62F9C" w:rsidP="00A73F81">
            <w:pPr>
              <w:contextualSpacing/>
              <w:rPr>
                <w:sz w:val="20"/>
                <w:szCs w:val="20"/>
              </w:rPr>
            </w:pPr>
            <w:r w:rsidRPr="005E7A69">
              <w:rPr>
                <w:sz w:val="20"/>
                <w:szCs w:val="20"/>
              </w:rPr>
              <w:t>G6PD</w:t>
            </w:r>
            <w:r w:rsidR="00117EB9" w:rsidRPr="00117EB9">
              <w:rPr>
                <w:sz w:val="20"/>
                <w:szCs w:val="20"/>
                <w:vertAlign w:val="superscript"/>
              </w:rPr>
              <w:t>3</w:t>
            </w:r>
          </w:p>
        </w:tc>
        <w:tc>
          <w:tcPr>
            <w:tcW w:w="0" w:type="auto"/>
            <w:vAlign w:val="center"/>
          </w:tcPr>
          <w:p w14:paraId="52251427" w14:textId="3B70ED13" w:rsidR="00C62F9C" w:rsidRPr="005E7A69" w:rsidRDefault="00817DCF" w:rsidP="00A73F81">
            <w:pPr>
              <w:contextualSpacing/>
              <w:rPr>
                <w:sz w:val="20"/>
                <w:szCs w:val="20"/>
              </w:rPr>
            </w:pPr>
            <w:r w:rsidRPr="005E7A69">
              <w:rPr>
                <w:sz w:val="20"/>
                <w:szCs w:val="20"/>
              </w:rPr>
              <w:t>Glucose-6-phosphate dehydrogenase</w:t>
            </w:r>
          </w:p>
        </w:tc>
        <w:tc>
          <w:tcPr>
            <w:tcW w:w="0" w:type="auto"/>
            <w:vAlign w:val="center"/>
          </w:tcPr>
          <w:p w14:paraId="7382F674" w14:textId="5EFD9E6C" w:rsidR="00C62F9C" w:rsidRPr="005E7A69" w:rsidRDefault="00817DCF" w:rsidP="00A73F81">
            <w:pPr>
              <w:contextualSpacing/>
              <w:rPr>
                <w:sz w:val="20"/>
                <w:szCs w:val="20"/>
              </w:rPr>
            </w:pPr>
            <w:r w:rsidRPr="005E7A69">
              <w:rPr>
                <w:sz w:val="20"/>
                <w:szCs w:val="20"/>
              </w:rPr>
              <w:t>Pentose phosphate pathway, protection from reactive oxygen</w:t>
            </w:r>
          </w:p>
        </w:tc>
      </w:tr>
      <w:tr w:rsidR="00F04F0E" w:rsidRPr="005E7A69" w14:paraId="63762BCD" w14:textId="77777777" w:rsidTr="00A73F81">
        <w:trPr>
          <w:jc w:val="center"/>
        </w:trPr>
        <w:tc>
          <w:tcPr>
            <w:tcW w:w="0" w:type="auto"/>
            <w:vAlign w:val="center"/>
          </w:tcPr>
          <w:p w14:paraId="626BA9C9" w14:textId="0F348D09" w:rsidR="00C62F9C" w:rsidRPr="005E7A69" w:rsidRDefault="00C62F9C" w:rsidP="00A73F81">
            <w:pPr>
              <w:contextualSpacing/>
              <w:rPr>
                <w:sz w:val="20"/>
                <w:szCs w:val="20"/>
              </w:rPr>
            </w:pPr>
            <w:r w:rsidRPr="005E7A69">
              <w:rPr>
                <w:sz w:val="20"/>
                <w:szCs w:val="20"/>
              </w:rPr>
              <w:t>21</w:t>
            </w:r>
          </w:p>
        </w:tc>
        <w:tc>
          <w:tcPr>
            <w:tcW w:w="0" w:type="auto"/>
            <w:vAlign w:val="center"/>
          </w:tcPr>
          <w:p w14:paraId="575D7ADB" w14:textId="7F227137" w:rsidR="00C62F9C" w:rsidRPr="005E7A69" w:rsidRDefault="00C62F9C" w:rsidP="00A73F81">
            <w:pPr>
              <w:contextualSpacing/>
              <w:rPr>
                <w:sz w:val="20"/>
                <w:szCs w:val="20"/>
              </w:rPr>
            </w:pPr>
            <w:r w:rsidRPr="005E7A69">
              <w:rPr>
                <w:sz w:val="20"/>
                <w:szCs w:val="20"/>
              </w:rPr>
              <w:t>TNF</w:t>
            </w:r>
          </w:p>
        </w:tc>
        <w:tc>
          <w:tcPr>
            <w:tcW w:w="0" w:type="auto"/>
            <w:vAlign w:val="center"/>
          </w:tcPr>
          <w:p w14:paraId="383F178C" w14:textId="675E518D" w:rsidR="00C62F9C" w:rsidRPr="005E7A69" w:rsidRDefault="00C62F9C" w:rsidP="00A73F81">
            <w:pPr>
              <w:contextualSpacing/>
              <w:rPr>
                <w:sz w:val="20"/>
                <w:szCs w:val="20"/>
              </w:rPr>
            </w:pPr>
            <w:r w:rsidRPr="005E7A69">
              <w:rPr>
                <w:sz w:val="20"/>
                <w:szCs w:val="20"/>
              </w:rPr>
              <w:t>Tumor necrosis factor</w:t>
            </w:r>
          </w:p>
        </w:tc>
        <w:tc>
          <w:tcPr>
            <w:tcW w:w="0" w:type="auto"/>
            <w:vAlign w:val="center"/>
          </w:tcPr>
          <w:p w14:paraId="67773697" w14:textId="156EE03C" w:rsidR="00C62F9C" w:rsidRPr="005E7A69" w:rsidRDefault="00817DCF" w:rsidP="00A73F81">
            <w:pPr>
              <w:contextualSpacing/>
              <w:rPr>
                <w:sz w:val="20"/>
                <w:szCs w:val="20"/>
              </w:rPr>
            </w:pPr>
            <w:r w:rsidRPr="005E7A69">
              <w:rPr>
                <w:sz w:val="20"/>
                <w:szCs w:val="20"/>
              </w:rPr>
              <w:t>Cytokine involved in regulation of cell proliferation, differentiation, and apoptosis</w:t>
            </w:r>
          </w:p>
        </w:tc>
      </w:tr>
      <w:tr w:rsidR="00F04F0E" w:rsidRPr="005E7A69" w14:paraId="44AC2EF0" w14:textId="77777777" w:rsidTr="00A73F81">
        <w:trPr>
          <w:jc w:val="center"/>
        </w:trPr>
        <w:tc>
          <w:tcPr>
            <w:tcW w:w="0" w:type="auto"/>
            <w:vAlign w:val="center"/>
          </w:tcPr>
          <w:p w14:paraId="477B355C" w14:textId="74985FDB" w:rsidR="00C62F9C" w:rsidRPr="005E7A69" w:rsidRDefault="00C62F9C" w:rsidP="00A73F81">
            <w:pPr>
              <w:contextualSpacing/>
              <w:rPr>
                <w:sz w:val="20"/>
                <w:szCs w:val="20"/>
              </w:rPr>
            </w:pPr>
            <w:r w:rsidRPr="005E7A69">
              <w:rPr>
                <w:sz w:val="20"/>
                <w:szCs w:val="20"/>
              </w:rPr>
              <w:t>22</w:t>
            </w:r>
          </w:p>
        </w:tc>
        <w:tc>
          <w:tcPr>
            <w:tcW w:w="0" w:type="auto"/>
            <w:vAlign w:val="center"/>
          </w:tcPr>
          <w:p w14:paraId="5CBAD4C0" w14:textId="7EEDF2BD" w:rsidR="00C62F9C" w:rsidRPr="005E7A69" w:rsidRDefault="00C62F9C" w:rsidP="00A73F81">
            <w:pPr>
              <w:contextualSpacing/>
              <w:rPr>
                <w:sz w:val="20"/>
                <w:szCs w:val="20"/>
              </w:rPr>
            </w:pPr>
            <w:r w:rsidRPr="005E7A69">
              <w:rPr>
                <w:sz w:val="20"/>
                <w:szCs w:val="20"/>
              </w:rPr>
              <w:t>ADH4</w:t>
            </w:r>
          </w:p>
        </w:tc>
        <w:tc>
          <w:tcPr>
            <w:tcW w:w="0" w:type="auto"/>
            <w:vAlign w:val="center"/>
          </w:tcPr>
          <w:p w14:paraId="0680AAC9" w14:textId="7BCC0DC1" w:rsidR="00C62F9C" w:rsidRPr="005E7A69" w:rsidRDefault="00C62F9C" w:rsidP="00A73F81">
            <w:pPr>
              <w:contextualSpacing/>
              <w:rPr>
                <w:sz w:val="20"/>
                <w:szCs w:val="20"/>
              </w:rPr>
            </w:pPr>
            <w:r w:rsidRPr="005E7A69">
              <w:rPr>
                <w:sz w:val="20"/>
                <w:szCs w:val="20"/>
              </w:rPr>
              <w:t xml:space="preserve">Alcohol </w:t>
            </w:r>
            <w:r w:rsidR="00817DCF" w:rsidRPr="005E7A69">
              <w:rPr>
                <w:sz w:val="20"/>
                <w:szCs w:val="20"/>
              </w:rPr>
              <w:t>d</w:t>
            </w:r>
            <w:r w:rsidRPr="005E7A69">
              <w:rPr>
                <w:sz w:val="20"/>
                <w:szCs w:val="20"/>
              </w:rPr>
              <w:t>ehydrogenase</w:t>
            </w:r>
            <w:r w:rsidR="00817DCF" w:rsidRPr="005E7A69">
              <w:rPr>
                <w:sz w:val="20"/>
                <w:szCs w:val="20"/>
              </w:rPr>
              <w:t xml:space="preserve"> 4</w:t>
            </w:r>
          </w:p>
        </w:tc>
        <w:tc>
          <w:tcPr>
            <w:tcW w:w="0" w:type="auto"/>
            <w:vAlign w:val="center"/>
          </w:tcPr>
          <w:p w14:paraId="11249D1D" w14:textId="1B1B376A" w:rsidR="00C62F9C" w:rsidRPr="005E7A69" w:rsidRDefault="00C62F9C" w:rsidP="00A73F81">
            <w:pPr>
              <w:contextualSpacing/>
              <w:rPr>
                <w:sz w:val="20"/>
                <w:szCs w:val="20"/>
              </w:rPr>
            </w:pPr>
            <w:r w:rsidRPr="005E7A69">
              <w:rPr>
                <w:sz w:val="20"/>
                <w:szCs w:val="20"/>
              </w:rPr>
              <w:t xml:space="preserve">Alcohol </w:t>
            </w:r>
            <w:r w:rsidR="00817DCF" w:rsidRPr="005E7A69">
              <w:rPr>
                <w:sz w:val="20"/>
                <w:szCs w:val="20"/>
              </w:rPr>
              <w:t>metabolism</w:t>
            </w:r>
          </w:p>
        </w:tc>
      </w:tr>
      <w:tr w:rsidR="00F04F0E" w:rsidRPr="005E7A69" w14:paraId="355A0A69" w14:textId="77777777" w:rsidTr="00A73F81">
        <w:trPr>
          <w:jc w:val="center"/>
        </w:trPr>
        <w:tc>
          <w:tcPr>
            <w:tcW w:w="0" w:type="auto"/>
            <w:vAlign w:val="center"/>
          </w:tcPr>
          <w:p w14:paraId="1C917904" w14:textId="338C03B9" w:rsidR="00C62F9C" w:rsidRPr="00A73F81" w:rsidRDefault="00C62F9C" w:rsidP="00A73F81">
            <w:pPr>
              <w:contextualSpacing/>
              <w:rPr>
                <w:color w:val="FF0000"/>
                <w:sz w:val="20"/>
                <w:szCs w:val="20"/>
              </w:rPr>
            </w:pPr>
            <w:r w:rsidRPr="00A73F81">
              <w:rPr>
                <w:color w:val="FF0000"/>
                <w:sz w:val="20"/>
                <w:szCs w:val="20"/>
              </w:rPr>
              <w:t>23</w:t>
            </w:r>
          </w:p>
        </w:tc>
        <w:tc>
          <w:tcPr>
            <w:tcW w:w="0" w:type="auto"/>
            <w:vAlign w:val="center"/>
          </w:tcPr>
          <w:p w14:paraId="13DC6167" w14:textId="1C516A0E" w:rsidR="00C62F9C" w:rsidRPr="00A73F81" w:rsidRDefault="00C62F9C" w:rsidP="00A73F81">
            <w:pPr>
              <w:contextualSpacing/>
              <w:rPr>
                <w:color w:val="FF0000"/>
                <w:sz w:val="20"/>
                <w:szCs w:val="20"/>
              </w:rPr>
            </w:pPr>
            <w:r w:rsidRPr="00A73F81">
              <w:rPr>
                <w:color w:val="FF0000"/>
                <w:sz w:val="20"/>
                <w:szCs w:val="20"/>
              </w:rPr>
              <w:t>DNMT1</w:t>
            </w:r>
            <w:r w:rsidR="00117EB9" w:rsidRPr="00117EB9">
              <w:rPr>
                <w:color w:val="FF0000"/>
                <w:sz w:val="20"/>
                <w:szCs w:val="20"/>
                <w:vertAlign w:val="superscript"/>
              </w:rPr>
              <w:t>10</w:t>
            </w:r>
          </w:p>
        </w:tc>
        <w:tc>
          <w:tcPr>
            <w:tcW w:w="0" w:type="auto"/>
            <w:vAlign w:val="center"/>
          </w:tcPr>
          <w:p w14:paraId="089162D2" w14:textId="1746A151" w:rsidR="00C62F9C" w:rsidRPr="00A73F81" w:rsidRDefault="00817DCF" w:rsidP="00A73F81">
            <w:pPr>
              <w:contextualSpacing/>
              <w:rPr>
                <w:color w:val="FF0000"/>
                <w:sz w:val="20"/>
                <w:szCs w:val="20"/>
              </w:rPr>
            </w:pPr>
            <w:r w:rsidRPr="00A73F81">
              <w:rPr>
                <w:color w:val="FF0000"/>
                <w:sz w:val="20"/>
                <w:szCs w:val="20"/>
              </w:rPr>
              <w:t>DNA methyltransferase 1</w:t>
            </w:r>
            <w:r w:rsidR="00A73F81">
              <w:rPr>
                <w:color w:val="FF0000"/>
                <w:sz w:val="20"/>
                <w:szCs w:val="20"/>
              </w:rPr>
              <w:t xml:space="preserve">   </w:t>
            </w:r>
            <w:r w:rsidR="00A73F81" w:rsidRPr="00A73F81">
              <w:rPr>
                <w:b/>
                <w:bCs/>
                <w:color w:val="FF0000"/>
                <w:sz w:val="20"/>
                <w:szCs w:val="20"/>
              </w:rPr>
              <w:t>+++</w:t>
            </w:r>
          </w:p>
        </w:tc>
        <w:tc>
          <w:tcPr>
            <w:tcW w:w="0" w:type="auto"/>
            <w:vAlign w:val="center"/>
          </w:tcPr>
          <w:p w14:paraId="4C88C0D2" w14:textId="534E8657" w:rsidR="00C62F9C" w:rsidRPr="00A73F81" w:rsidRDefault="00817DCF" w:rsidP="00A73F81">
            <w:pPr>
              <w:contextualSpacing/>
              <w:rPr>
                <w:color w:val="FF0000"/>
                <w:sz w:val="20"/>
                <w:szCs w:val="20"/>
              </w:rPr>
            </w:pPr>
            <w:r w:rsidRPr="00A73F81">
              <w:rPr>
                <w:color w:val="FF0000"/>
                <w:sz w:val="20"/>
                <w:szCs w:val="20"/>
              </w:rPr>
              <w:t>Methylates</w:t>
            </w:r>
            <w:r w:rsidR="00C62F9C" w:rsidRPr="00A73F81">
              <w:rPr>
                <w:color w:val="FF0000"/>
                <w:sz w:val="20"/>
                <w:szCs w:val="20"/>
              </w:rPr>
              <w:t xml:space="preserve"> DNA to </w:t>
            </w:r>
            <w:r w:rsidRPr="00A73F81">
              <w:rPr>
                <w:color w:val="FF0000"/>
                <w:sz w:val="20"/>
                <w:szCs w:val="20"/>
              </w:rPr>
              <w:t>regulate transcription</w:t>
            </w:r>
          </w:p>
        </w:tc>
      </w:tr>
      <w:tr w:rsidR="00F04F0E" w:rsidRPr="005E7A69" w14:paraId="79580E30" w14:textId="77777777" w:rsidTr="00A73F81">
        <w:trPr>
          <w:jc w:val="center"/>
        </w:trPr>
        <w:tc>
          <w:tcPr>
            <w:tcW w:w="0" w:type="auto"/>
            <w:vAlign w:val="center"/>
          </w:tcPr>
          <w:p w14:paraId="5A4E3AFB" w14:textId="139AF656" w:rsidR="00C62F9C" w:rsidRPr="005E7A69" w:rsidRDefault="00C62F9C" w:rsidP="00A73F81">
            <w:pPr>
              <w:contextualSpacing/>
              <w:rPr>
                <w:sz w:val="20"/>
                <w:szCs w:val="20"/>
              </w:rPr>
            </w:pPr>
            <w:r w:rsidRPr="005E7A69">
              <w:rPr>
                <w:sz w:val="20"/>
                <w:szCs w:val="20"/>
              </w:rPr>
              <w:t>24</w:t>
            </w:r>
          </w:p>
        </w:tc>
        <w:tc>
          <w:tcPr>
            <w:tcW w:w="0" w:type="auto"/>
            <w:vAlign w:val="center"/>
          </w:tcPr>
          <w:p w14:paraId="06398B0D" w14:textId="7A5E5E5E" w:rsidR="00C62F9C" w:rsidRPr="005E7A69" w:rsidRDefault="00C62F9C" w:rsidP="00A73F81">
            <w:pPr>
              <w:contextualSpacing/>
              <w:rPr>
                <w:sz w:val="20"/>
                <w:szCs w:val="20"/>
              </w:rPr>
            </w:pPr>
            <w:r w:rsidRPr="005E7A69">
              <w:rPr>
                <w:sz w:val="20"/>
                <w:szCs w:val="20"/>
              </w:rPr>
              <w:t>POLR2A</w:t>
            </w:r>
            <w:r w:rsidR="00117EB9" w:rsidRPr="00117EB9">
              <w:rPr>
                <w:sz w:val="20"/>
                <w:szCs w:val="20"/>
                <w:vertAlign w:val="superscript"/>
              </w:rPr>
              <w:t>1</w:t>
            </w:r>
          </w:p>
        </w:tc>
        <w:tc>
          <w:tcPr>
            <w:tcW w:w="0" w:type="auto"/>
            <w:vAlign w:val="center"/>
          </w:tcPr>
          <w:p w14:paraId="6898195C" w14:textId="5D12537D" w:rsidR="00C62F9C" w:rsidRPr="005E7A69" w:rsidRDefault="00C62F9C" w:rsidP="00A73F81">
            <w:pPr>
              <w:contextualSpacing/>
              <w:rPr>
                <w:sz w:val="20"/>
                <w:szCs w:val="20"/>
              </w:rPr>
            </w:pPr>
            <w:r w:rsidRPr="005E7A69">
              <w:rPr>
                <w:sz w:val="20"/>
                <w:szCs w:val="20"/>
              </w:rPr>
              <w:t xml:space="preserve">RNA </w:t>
            </w:r>
            <w:r w:rsidR="00817DCF" w:rsidRPr="005E7A69">
              <w:rPr>
                <w:sz w:val="20"/>
                <w:szCs w:val="20"/>
              </w:rPr>
              <w:t>p</w:t>
            </w:r>
            <w:r w:rsidRPr="005E7A69">
              <w:rPr>
                <w:sz w:val="20"/>
                <w:szCs w:val="20"/>
              </w:rPr>
              <w:t>olymerase</w:t>
            </w:r>
            <w:r w:rsidR="00817DCF" w:rsidRPr="005E7A69">
              <w:rPr>
                <w:sz w:val="20"/>
                <w:szCs w:val="20"/>
              </w:rPr>
              <w:t xml:space="preserve"> II</w:t>
            </w:r>
            <w:r w:rsidRPr="005E7A69">
              <w:rPr>
                <w:sz w:val="20"/>
                <w:szCs w:val="20"/>
              </w:rPr>
              <w:t xml:space="preserve"> subunit </w:t>
            </w:r>
            <w:r w:rsidR="00AC4F3A" w:rsidRPr="005E7A69">
              <w:rPr>
                <w:sz w:val="20"/>
                <w:szCs w:val="20"/>
              </w:rPr>
              <w:t>A</w:t>
            </w:r>
          </w:p>
        </w:tc>
        <w:tc>
          <w:tcPr>
            <w:tcW w:w="0" w:type="auto"/>
            <w:vAlign w:val="center"/>
          </w:tcPr>
          <w:p w14:paraId="2E11BBA2" w14:textId="51450045" w:rsidR="00C62F9C" w:rsidRPr="005E7A69" w:rsidRDefault="00AC4F3A" w:rsidP="00A73F81">
            <w:pPr>
              <w:contextualSpacing/>
              <w:rPr>
                <w:sz w:val="20"/>
                <w:szCs w:val="20"/>
              </w:rPr>
            </w:pPr>
            <w:r w:rsidRPr="005E7A69">
              <w:rPr>
                <w:sz w:val="20"/>
                <w:szCs w:val="20"/>
              </w:rPr>
              <w:t>Synthesis of mRNA</w:t>
            </w:r>
          </w:p>
        </w:tc>
      </w:tr>
      <w:tr w:rsidR="00F04F0E" w:rsidRPr="005E7A69" w14:paraId="5951DE38" w14:textId="77777777" w:rsidTr="00A73F81">
        <w:trPr>
          <w:jc w:val="center"/>
        </w:trPr>
        <w:tc>
          <w:tcPr>
            <w:tcW w:w="0" w:type="auto"/>
            <w:vAlign w:val="center"/>
          </w:tcPr>
          <w:p w14:paraId="42254D8F" w14:textId="159C6D0B" w:rsidR="00C62F9C" w:rsidRPr="005E7A69" w:rsidRDefault="00C62F9C" w:rsidP="00A73F81">
            <w:pPr>
              <w:contextualSpacing/>
              <w:rPr>
                <w:sz w:val="20"/>
                <w:szCs w:val="20"/>
              </w:rPr>
            </w:pPr>
            <w:r w:rsidRPr="005E7A69">
              <w:rPr>
                <w:sz w:val="20"/>
                <w:szCs w:val="20"/>
              </w:rPr>
              <w:t>25</w:t>
            </w:r>
          </w:p>
        </w:tc>
        <w:tc>
          <w:tcPr>
            <w:tcW w:w="0" w:type="auto"/>
            <w:vAlign w:val="center"/>
          </w:tcPr>
          <w:p w14:paraId="2C1D462F" w14:textId="09C04F73" w:rsidR="00C62F9C" w:rsidRPr="005E7A69" w:rsidRDefault="00C62F9C" w:rsidP="00A73F81">
            <w:pPr>
              <w:contextualSpacing/>
              <w:rPr>
                <w:sz w:val="20"/>
                <w:szCs w:val="20"/>
              </w:rPr>
            </w:pPr>
            <w:r w:rsidRPr="005E7A69">
              <w:rPr>
                <w:sz w:val="20"/>
                <w:szCs w:val="20"/>
              </w:rPr>
              <w:t>MDM2</w:t>
            </w:r>
          </w:p>
        </w:tc>
        <w:tc>
          <w:tcPr>
            <w:tcW w:w="0" w:type="auto"/>
            <w:vAlign w:val="center"/>
          </w:tcPr>
          <w:p w14:paraId="7A1A4DBD" w14:textId="158AF3C7" w:rsidR="00C62F9C" w:rsidRPr="005E7A69" w:rsidRDefault="00C62F9C" w:rsidP="00A73F81">
            <w:pPr>
              <w:contextualSpacing/>
              <w:rPr>
                <w:sz w:val="20"/>
                <w:szCs w:val="20"/>
              </w:rPr>
            </w:pPr>
            <w:r w:rsidRPr="005E7A69">
              <w:rPr>
                <w:sz w:val="20"/>
                <w:szCs w:val="20"/>
              </w:rPr>
              <w:t>MDM2</w:t>
            </w:r>
            <w:r w:rsidR="00AC4F3A" w:rsidRPr="005E7A69">
              <w:rPr>
                <w:sz w:val="20"/>
                <w:szCs w:val="20"/>
              </w:rPr>
              <w:t xml:space="preserve"> proto-oncogene</w:t>
            </w:r>
          </w:p>
        </w:tc>
        <w:tc>
          <w:tcPr>
            <w:tcW w:w="0" w:type="auto"/>
            <w:vAlign w:val="center"/>
          </w:tcPr>
          <w:p w14:paraId="5E25559A" w14:textId="67952BD4" w:rsidR="00C62F9C" w:rsidRPr="005E7A69" w:rsidRDefault="00C62F9C" w:rsidP="00A73F81">
            <w:pPr>
              <w:contextualSpacing/>
              <w:rPr>
                <w:sz w:val="20"/>
                <w:szCs w:val="20"/>
              </w:rPr>
            </w:pPr>
            <w:r w:rsidRPr="005E7A69">
              <w:rPr>
                <w:sz w:val="20"/>
                <w:szCs w:val="20"/>
              </w:rPr>
              <w:t>Inhibits p53</w:t>
            </w:r>
            <w:r w:rsidR="00AC4F3A" w:rsidRPr="005E7A69">
              <w:rPr>
                <w:sz w:val="20"/>
                <w:szCs w:val="20"/>
              </w:rPr>
              <w:t xml:space="preserve"> (see spot 17 above)</w:t>
            </w:r>
          </w:p>
        </w:tc>
      </w:tr>
      <w:tr w:rsidR="00F04F0E" w:rsidRPr="005E7A69" w14:paraId="79DBD7D0" w14:textId="77777777" w:rsidTr="00A73F81">
        <w:trPr>
          <w:jc w:val="center"/>
        </w:trPr>
        <w:tc>
          <w:tcPr>
            <w:tcW w:w="0" w:type="auto"/>
            <w:vAlign w:val="center"/>
          </w:tcPr>
          <w:p w14:paraId="34C6EC0D" w14:textId="5C22CC18" w:rsidR="00C62F9C" w:rsidRPr="00A73F81" w:rsidRDefault="00C62F9C" w:rsidP="00A73F81">
            <w:pPr>
              <w:contextualSpacing/>
              <w:rPr>
                <w:color w:val="FF0000"/>
                <w:sz w:val="20"/>
                <w:szCs w:val="20"/>
              </w:rPr>
            </w:pPr>
            <w:r w:rsidRPr="00A73F81">
              <w:rPr>
                <w:color w:val="FF0000"/>
                <w:sz w:val="20"/>
                <w:szCs w:val="20"/>
              </w:rPr>
              <w:lastRenderedPageBreak/>
              <w:t>26</w:t>
            </w:r>
          </w:p>
        </w:tc>
        <w:tc>
          <w:tcPr>
            <w:tcW w:w="0" w:type="auto"/>
            <w:vAlign w:val="center"/>
          </w:tcPr>
          <w:p w14:paraId="4E5A832B" w14:textId="5B59D2F1" w:rsidR="00C62F9C" w:rsidRPr="00A73F81" w:rsidRDefault="00C62F9C" w:rsidP="00A73F81">
            <w:pPr>
              <w:contextualSpacing/>
              <w:rPr>
                <w:color w:val="FF0000"/>
                <w:sz w:val="20"/>
                <w:szCs w:val="20"/>
              </w:rPr>
            </w:pPr>
            <w:r w:rsidRPr="00A73F81">
              <w:rPr>
                <w:color w:val="FF0000"/>
                <w:sz w:val="20"/>
                <w:szCs w:val="20"/>
              </w:rPr>
              <w:t>MMP3</w:t>
            </w:r>
            <w:r w:rsidR="00117EB9" w:rsidRPr="00117EB9">
              <w:rPr>
                <w:color w:val="FF0000"/>
                <w:sz w:val="20"/>
                <w:szCs w:val="20"/>
                <w:vertAlign w:val="superscript"/>
              </w:rPr>
              <w:t>11</w:t>
            </w:r>
          </w:p>
        </w:tc>
        <w:tc>
          <w:tcPr>
            <w:tcW w:w="0" w:type="auto"/>
            <w:vAlign w:val="center"/>
          </w:tcPr>
          <w:p w14:paraId="0166D74D" w14:textId="36C66DD3" w:rsidR="00C62F9C" w:rsidRPr="00A73F81" w:rsidRDefault="00AC4F3A" w:rsidP="00A73F81">
            <w:pPr>
              <w:contextualSpacing/>
              <w:rPr>
                <w:color w:val="FF0000"/>
                <w:sz w:val="20"/>
                <w:szCs w:val="20"/>
              </w:rPr>
            </w:pPr>
            <w:r w:rsidRPr="00A73F81">
              <w:rPr>
                <w:color w:val="FF0000"/>
                <w:sz w:val="20"/>
                <w:szCs w:val="20"/>
              </w:rPr>
              <w:t>Matrix metallopeptidase 3</w:t>
            </w:r>
            <w:r w:rsidR="00A73F81">
              <w:rPr>
                <w:color w:val="FF0000"/>
                <w:sz w:val="20"/>
                <w:szCs w:val="20"/>
              </w:rPr>
              <w:t xml:space="preserve">   </w:t>
            </w:r>
            <w:r w:rsidR="00A73F81" w:rsidRPr="00A73F81">
              <w:rPr>
                <w:b/>
                <w:bCs/>
                <w:color w:val="FF0000"/>
                <w:sz w:val="20"/>
                <w:szCs w:val="20"/>
              </w:rPr>
              <w:t>+++</w:t>
            </w:r>
          </w:p>
        </w:tc>
        <w:tc>
          <w:tcPr>
            <w:tcW w:w="0" w:type="auto"/>
            <w:vAlign w:val="center"/>
          </w:tcPr>
          <w:p w14:paraId="615E4DCF" w14:textId="54BA72E1" w:rsidR="00C62F9C" w:rsidRPr="00A73F81" w:rsidRDefault="00C62F9C" w:rsidP="00A73F81">
            <w:pPr>
              <w:contextualSpacing/>
              <w:rPr>
                <w:color w:val="FF0000"/>
                <w:sz w:val="20"/>
                <w:szCs w:val="20"/>
              </w:rPr>
            </w:pPr>
            <w:r w:rsidRPr="00A73F81">
              <w:rPr>
                <w:color w:val="FF0000"/>
                <w:sz w:val="20"/>
                <w:szCs w:val="20"/>
              </w:rPr>
              <w:t>Degrades extracellular matrix that anchors cells in place</w:t>
            </w:r>
          </w:p>
        </w:tc>
      </w:tr>
      <w:tr w:rsidR="00F04F0E" w:rsidRPr="005E7A69" w14:paraId="21B6B54C" w14:textId="77777777" w:rsidTr="00A73F81">
        <w:trPr>
          <w:jc w:val="center"/>
        </w:trPr>
        <w:tc>
          <w:tcPr>
            <w:tcW w:w="0" w:type="auto"/>
            <w:vAlign w:val="center"/>
          </w:tcPr>
          <w:p w14:paraId="01F33529" w14:textId="21D27DA0" w:rsidR="00C62F9C" w:rsidRPr="00A73F81" w:rsidRDefault="00C62F9C" w:rsidP="00A73F81">
            <w:pPr>
              <w:contextualSpacing/>
              <w:rPr>
                <w:color w:val="FF0000"/>
                <w:sz w:val="20"/>
                <w:szCs w:val="20"/>
              </w:rPr>
            </w:pPr>
            <w:r w:rsidRPr="00A73F81">
              <w:rPr>
                <w:color w:val="FF0000"/>
                <w:sz w:val="20"/>
                <w:szCs w:val="20"/>
              </w:rPr>
              <w:t>27</w:t>
            </w:r>
          </w:p>
        </w:tc>
        <w:tc>
          <w:tcPr>
            <w:tcW w:w="0" w:type="auto"/>
            <w:vAlign w:val="center"/>
          </w:tcPr>
          <w:p w14:paraId="6A4B1D44" w14:textId="4868EC6B" w:rsidR="00C62F9C" w:rsidRPr="00A73F81" w:rsidRDefault="00C62F9C" w:rsidP="00A73F81">
            <w:pPr>
              <w:contextualSpacing/>
              <w:rPr>
                <w:color w:val="FF0000"/>
                <w:sz w:val="20"/>
                <w:szCs w:val="20"/>
              </w:rPr>
            </w:pPr>
            <w:r w:rsidRPr="00A73F81">
              <w:rPr>
                <w:color w:val="FF0000"/>
                <w:sz w:val="20"/>
                <w:szCs w:val="20"/>
              </w:rPr>
              <w:t>VEGF</w:t>
            </w:r>
            <w:r w:rsidR="00AC4F3A" w:rsidRPr="00A73F81">
              <w:rPr>
                <w:color w:val="FF0000"/>
                <w:sz w:val="20"/>
                <w:szCs w:val="20"/>
              </w:rPr>
              <w:t>A</w:t>
            </w:r>
            <w:r w:rsidR="00117EB9" w:rsidRPr="00117EB9">
              <w:rPr>
                <w:color w:val="FF0000"/>
                <w:sz w:val="20"/>
                <w:szCs w:val="20"/>
                <w:vertAlign w:val="superscript"/>
              </w:rPr>
              <w:t>5,12</w:t>
            </w:r>
          </w:p>
        </w:tc>
        <w:tc>
          <w:tcPr>
            <w:tcW w:w="0" w:type="auto"/>
            <w:vAlign w:val="center"/>
          </w:tcPr>
          <w:p w14:paraId="5EAE9C76" w14:textId="3AEFBF7C" w:rsidR="00C62F9C" w:rsidRPr="00A73F81" w:rsidRDefault="00AC4F3A" w:rsidP="00A73F81">
            <w:pPr>
              <w:contextualSpacing/>
              <w:rPr>
                <w:color w:val="FF0000"/>
                <w:sz w:val="20"/>
                <w:szCs w:val="20"/>
              </w:rPr>
            </w:pPr>
            <w:r w:rsidRPr="00A73F81">
              <w:rPr>
                <w:color w:val="FF0000"/>
                <w:sz w:val="20"/>
                <w:szCs w:val="20"/>
              </w:rPr>
              <w:t>Vascular endothelial growth factor A</w:t>
            </w:r>
            <w:r w:rsidR="00A73F81">
              <w:rPr>
                <w:color w:val="FF0000"/>
                <w:sz w:val="20"/>
                <w:szCs w:val="20"/>
              </w:rPr>
              <w:t xml:space="preserve">   </w:t>
            </w:r>
            <w:r w:rsidR="00A73F81" w:rsidRPr="00A73F81">
              <w:rPr>
                <w:b/>
                <w:bCs/>
                <w:color w:val="FF0000"/>
                <w:sz w:val="20"/>
                <w:szCs w:val="20"/>
              </w:rPr>
              <w:t>+++</w:t>
            </w:r>
          </w:p>
        </w:tc>
        <w:tc>
          <w:tcPr>
            <w:tcW w:w="0" w:type="auto"/>
            <w:vAlign w:val="center"/>
          </w:tcPr>
          <w:p w14:paraId="6BB534C7" w14:textId="121F7E24" w:rsidR="00C62F9C" w:rsidRPr="00A73F81" w:rsidRDefault="00C62F9C" w:rsidP="00A73F81">
            <w:pPr>
              <w:contextualSpacing/>
              <w:rPr>
                <w:color w:val="FF0000"/>
                <w:sz w:val="20"/>
                <w:szCs w:val="20"/>
              </w:rPr>
            </w:pPr>
            <w:r w:rsidRPr="00A73F81">
              <w:rPr>
                <w:color w:val="FF0000"/>
                <w:sz w:val="20"/>
                <w:szCs w:val="20"/>
              </w:rPr>
              <w:t>Growth factor that promotes blood vessel</w:t>
            </w:r>
            <w:r w:rsidR="00AC4F3A" w:rsidRPr="00A73F81">
              <w:rPr>
                <w:color w:val="FF0000"/>
                <w:sz w:val="20"/>
                <w:szCs w:val="20"/>
              </w:rPr>
              <w:t xml:space="preserve"> formation</w:t>
            </w:r>
          </w:p>
        </w:tc>
      </w:tr>
      <w:tr w:rsidR="00F04F0E" w:rsidRPr="005E7A69" w14:paraId="67A68918" w14:textId="77777777" w:rsidTr="00A73F81">
        <w:trPr>
          <w:jc w:val="center"/>
        </w:trPr>
        <w:tc>
          <w:tcPr>
            <w:tcW w:w="0" w:type="auto"/>
            <w:vAlign w:val="center"/>
          </w:tcPr>
          <w:p w14:paraId="7955F9F3" w14:textId="236C6431" w:rsidR="00C62F9C" w:rsidRPr="005E7A69" w:rsidRDefault="00C62F9C" w:rsidP="00A73F81">
            <w:pPr>
              <w:contextualSpacing/>
              <w:rPr>
                <w:sz w:val="20"/>
                <w:szCs w:val="20"/>
              </w:rPr>
            </w:pPr>
            <w:r w:rsidRPr="005E7A69">
              <w:rPr>
                <w:sz w:val="20"/>
                <w:szCs w:val="20"/>
              </w:rPr>
              <w:t>28</w:t>
            </w:r>
          </w:p>
        </w:tc>
        <w:tc>
          <w:tcPr>
            <w:tcW w:w="0" w:type="auto"/>
            <w:vAlign w:val="center"/>
          </w:tcPr>
          <w:p w14:paraId="7262DB35" w14:textId="4BED422C" w:rsidR="00C62F9C" w:rsidRPr="005E7A69" w:rsidRDefault="00C62F9C" w:rsidP="00A73F81">
            <w:pPr>
              <w:contextualSpacing/>
              <w:rPr>
                <w:sz w:val="20"/>
                <w:szCs w:val="20"/>
              </w:rPr>
            </w:pPr>
            <w:r w:rsidRPr="005E7A69">
              <w:rPr>
                <w:sz w:val="20"/>
                <w:szCs w:val="20"/>
              </w:rPr>
              <w:t>ACAT1</w:t>
            </w:r>
          </w:p>
        </w:tc>
        <w:tc>
          <w:tcPr>
            <w:tcW w:w="0" w:type="auto"/>
            <w:vAlign w:val="center"/>
          </w:tcPr>
          <w:p w14:paraId="55806AE0" w14:textId="135464B1" w:rsidR="00C62F9C" w:rsidRPr="005E7A69" w:rsidRDefault="009312F3" w:rsidP="00A73F81">
            <w:pPr>
              <w:contextualSpacing/>
              <w:rPr>
                <w:sz w:val="20"/>
                <w:szCs w:val="20"/>
              </w:rPr>
            </w:pPr>
            <w:r w:rsidRPr="005E7A69">
              <w:rPr>
                <w:sz w:val="20"/>
                <w:szCs w:val="20"/>
              </w:rPr>
              <w:t>Acetyl-CoA acetyltransferase 1</w:t>
            </w:r>
          </w:p>
        </w:tc>
        <w:tc>
          <w:tcPr>
            <w:tcW w:w="0" w:type="auto"/>
            <w:vAlign w:val="center"/>
          </w:tcPr>
          <w:p w14:paraId="3A90FF7F" w14:textId="57B4FE74" w:rsidR="00C62F9C" w:rsidRPr="005E7A69" w:rsidRDefault="00C62F9C" w:rsidP="00A73F81">
            <w:pPr>
              <w:contextualSpacing/>
              <w:rPr>
                <w:sz w:val="20"/>
                <w:szCs w:val="20"/>
              </w:rPr>
            </w:pPr>
            <w:r w:rsidRPr="005E7A69">
              <w:rPr>
                <w:sz w:val="20"/>
                <w:szCs w:val="20"/>
              </w:rPr>
              <w:t>Ketone body metabolism</w:t>
            </w:r>
          </w:p>
        </w:tc>
      </w:tr>
      <w:tr w:rsidR="00F04F0E" w:rsidRPr="005E7A69" w14:paraId="0613E841" w14:textId="77777777" w:rsidTr="00A73F81">
        <w:trPr>
          <w:jc w:val="center"/>
        </w:trPr>
        <w:tc>
          <w:tcPr>
            <w:tcW w:w="0" w:type="auto"/>
            <w:vAlign w:val="center"/>
          </w:tcPr>
          <w:p w14:paraId="7AE65560" w14:textId="62061DE1" w:rsidR="00C62F9C" w:rsidRPr="005E7A69" w:rsidRDefault="00C62F9C" w:rsidP="00A73F81">
            <w:pPr>
              <w:contextualSpacing/>
              <w:rPr>
                <w:sz w:val="20"/>
                <w:szCs w:val="20"/>
              </w:rPr>
            </w:pPr>
            <w:r w:rsidRPr="005E7A69">
              <w:rPr>
                <w:sz w:val="20"/>
                <w:szCs w:val="20"/>
              </w:rPr>
              <w:t>29</w:t>
            </w:r>
          </w:p>
        </w:tc>
        <w:tc>
          <w:tcPr>
            <w:tcW w:w="0" w:type="auto"/>
            <w:vAlign w:val="center"/>
          </w:tcPr>
          <w:p w14:paraId="71664726" w14:textId="7BE7506F" w:rsidR="00C62F9C" w:rsidRPr="005E7A69" w:rsidRDefault="00C62F9C" w:rsidP="00A73F81">
            <w:pPr>
              <w:contextualSpacing/>
              <w:rPr>
                <w:sz w:val="20"/>
                <w:szCs w:val="20"/>
              </w:rPr>
            </w:pPr>
            <w:r w:rsidRPr="005E7A69">
              <w:rPr>
                <w:sz w:val="20"/>
                <w:szCs w:val="20"/>
              </w:rPr>
              <w:t>MC</w:t>
            </w:r>
            <w:r w:rsidR="009312F3" w:rsidRPr="005E7A69">
              <w:rPr>
                <w:sz w:val="20"/>
                <w:szCs w:val="20"/>
              </w:rPr>
              <w:t>4</w:t>
            </w:r>
            <w:r w:rsidRPr="005E7A69">
              <w:rPr>
                <w:sz w:val="20"/>
                <w:szCs w:val="20"/>
              </w:rPr>
              <w:t>R</w:t>
            </w:r>
            <w:r w:rsidR="00606531">
              <w:rPr>
                <w:sz w:val="20"/>
                <w:szCs w:val="20"/>
                <w:vertAlign w:val="superscript"/>
              </w:rPr>
              <w:t>5</w:t>
            </w:r>
          </w:p>
        </w:tc>
        <w:tc>
          <w:tcPr>
            <w:tcW w:w="0" w:type="auto"/>
            <w:vAlign w:val="center"/>
          </w:tcPr>
          <w:p w14:paraId="7BC45FA2" w14:textId="3E142607" w:rsidR="00C62F9C" w:rsidRPr="005E7A69" w:rsidRDefault="00A243F4" w:rsidP="00A73F81">
            <w:pPr>
              <w:contextualSpacing/>
              <w:rPr>
                <w:sz w:val="20"/>
                <w:szCs w:val="20"/>
              </w:rPr>
            </w:pPr>
            <w:r w:rsidRPr="005E7A69">
              <w:rPr>
                <w:sz w:val="20"/>
                <w:szCs w:val="20"/>
              </w:rPr>
              <w:t>Melanocortin 4 receptor</w:t>
            </w:r>
          </w:p>
        </w:tc>
        <w:tc>
          <w:tcPr>
            <w:tcW w:w="0" w:type="auto"/>
            <w:vAlign w:val="center"/>
          </w:tcPr>
          <w:p w14:paraId="3795BA2B" w14:textId="3625B6F8" w:rsidR="00C62F9C" w:rsidRPr="005E7A69" w:rsidRDefault="00A243F4" w:rsidP="00A73F81">
            <w:pPr>
              <w:contextualSpacing/>
              <w:rPr>
                <w:sz w:val="20"/>
                <w:szCs w:val="20"/>
              </w:rPr>
            </w:pPr>
            <w:r w:rsidRPr="005E7A69">
              <w:rPr>
                <w:sz w:val="20"/>
                <w:szCs w:val="20"/>
              </w:rPr>
              <w:t>Regulation of energy homeostasis and appetite</w:t>
            </w:r>
          </w:p>
        </w:tc>
      </w:tr>
      <w:tr w:rsidR="00F04F0E" w:rsidRPr="005E7A69" w14:paraId="4A1C45C6" w14:textId="77777777" w:rsidTr="00A73F81">
        <w:trPr>
          <w:jc w:val="center"/>
        </w:trPr>
        <w:tc>
          <w:tcPr>
            <w:tcW w:w="0" w:type="auto"/>
            <w:vAlign w:val="center"/>
          </w:tcPr>
          <w:p w14:paraId="44C1B6EB" w14:textId="16D7E58C" w:rsidR="00C62F9C" w:rsidRPr="00AB4F3C" w:rsidRDefault="00C62F9C" w:rsidP="00A73F81">
            <w:pPr>
              <w:contextualSpacing/>
              <w:rPr>
                <w:sz w:val="20"/>
                <w:szCs w:val="20"/>
              </w:rPr>
            </w:pPr>
            <w:r w:rsidRPr="00AB4F3C">
              <w:rPr>
                <w:sz w:val="20"/>
                <w:szCs w:val="20"/>
              </w:rPr>
              <w:t>30</w:t>
            </w:r>
          </w:p>
        </w:tc>
        <w:tc>
          <w:tcPr>
            <w:tcW w:w="0" w:type="auto"/>
            <w:vAlign w:val="center"/>
          </w:tcPr>
          <w:p w14:paraId="56931CC7" w14:textId="096C2772" w:rsidR="00C62F9C" w:rsidRPr="00AB4F3C" w:rsidRDefault="00C62F9C" w:rsidP="00A73F81">
            <w:pPr>
              <w:contextualSpacing/>
              <w:rPr>
                <w:sz w:val="20"/>
                <w:szCs w:val="20"/>
              </w:rPr>
            </w:pPr>
            <w:r w:rsidRPr="00AB4F3C">
              <w:rPr>
                <w:sz w:val="20"/>
                <w:szCs w:val="20"/>
              </w:rPr>
              <w:t>PDK2</w:t>
            </w:r>
          </w:p>
        </w:tc>
        <w:tc>
          <w:tcPr>
            <w:tcW w:w="0" w:type="auto"/>
            <w:vAlign w:val="center"/>
          </w:tcPr>
          <w:p w14:paraId="64C3DC1A" w14:textId="1A954809" w:rsidR="00C62F9C" w:rsidRPr="00AB4F3C" w:rsidRDefault="0025367C" w:rsidP="00A73F81">
            <w:pPr>
              <w:contextualSpacing/>
              <w:rPr>
                <w:sz w:val="20"/>
                <w:szCs w:val="20"/>
              </w:rPr>
            </w:pPr>
            <w:r w:rsidRPr="00AB4F3C">
              <w:rPr>
                <w:sz w:val="20"/>
                <w:szCs w:val="20"/>
              </w:rPr>
              <w:t>Pyruvate dehydrogenase kinase 2</w:t>
            </w:r>
          </w:p>
        </w:tc>
        <w:tc>
          <w:tcPr>
            <w:tcW w:w="0" w:type="auto"/>
            <w:vAlign w:val="center"/>
          </w:tcPr>
          <w:p w14:paraId="48DFBB2B" w14:textId="13DF33C9" w:rsidR="00C62F9C" w:rsidRPr="005E7A69" w:rsidRDefault="008C3C61" w:rsidP="00A73F81">
            <w:pPr>
              <w:contextualSpacing/>
              <w:rPr>
                <w:sz w:val="20"/>
                <w:szCs w:val="20"/>
              </w:rPr>
            </w:pPr>
            <w:r w:rsidRPr="00AB4F3C">
              <w:rPr>
                <w:sz w:val="20"/>
                <w:szCs w:val="20"/>
              </w:rPr>
              <w:t>I</w:t>
            </w:r>
            <w:r w:rsidR="00C62F9C" w:rsidRPr="00AB4F3C">
              <w:rPr>
                <w:sz w:val="20"/>
                <w:szCs w:val="20"/>
              </w:rPr>
              <w:t xml:space="preserve">nhibits </w:t>
            </w:r>
            <w:r w:rsidRPr="00AB4F3C">
              <w:rPr>
                <w:sz w:val="20"/>
                <w:szCs w:val="20"/>
              </w:rPr>
              <w:t>pyruvate dehydrogenase</w:t>
            </w:r>
            <w:r w:rsidR="00C62F9C" w:rsidRPr="00AB4F3C">
              <w:rPr>
                <w:sz w:val="20"/>
                <w:szCs w:val="20"/>
              </w:rPr>
              <w:t xml:space="preserve"> complex</w:t>
            </w:r>
            <w:r w:rsidRPr="00AB4F3C">
              <w:rPr>
                <w:sz w:val="20"/>
                <w:szCs w:val="20"/>
              </w:rPr>
              <w:t>, impacting glucose metabolism</w:t>
            </w:r>
          </w:p>
        </w:tc>
      </w:tr>
      <w:tr w:rsidR="00F04F0E" w:rsidRPr="005E7A69" w14:paraId="1AF23346" w14:textId="77777777" w:rsidTr="00A73F81">
        <w:trPr>
          <w:jc w:val="center"/>
        </w:trPr>
        <w:tc>
          <w:tcPr>
            <w:tcW w:w="0" w:type="auto"/>
            <w:vAlign w:val="center"/>
          </w:tcPr>
          <w:p w14:paraId="39AD9F03" w14:textId="28C5A97D" w:rsidR="00C62F9C" w:rsidRPr="005E7A69" w:rsidRDefault="00C62F9C" w:rsidP="00A73F81">
            <w:pPr>
              <w:contextualSpacing/>
              <w:rPr>
                <w:sz w:val="20"/>
                <w:szCs w:val="20"/>
              </w:rPr>
            </w:pPr>
            <w:r w:rsidRPr="005E7A69">
              <w:rPr>
                <w:sz w:val="20"/>
                <w:szCs w:val="20"/>
              </w:rPr>
              <w:t>31</w:t>
            </w:r>
          </w:p>
        </w:tc>
        <w:tc>
          <w:tcPr>
            <w:tcW w:w="0" w:type="auto"/>
            <w:vAlign w:val="center"/>
          </w:tcPr>
          <w:p w14:paraId="54BA0703" w14:textId="1D049D26" w:rsidR="00C62F9C" w:rsidRPr="005E7A69" w:rsidRDefault="006E2BB0" w:rsidP="00A73F81">
            <w:pPr>
              <w:contextualSpacing/>
              <w:rPr>
                <w:sz w:val="20"/>
                <w:szCs w:val="20"/>
              </w:rPr>
            </w:pPr>
            <w:r w:rsidRPr="005E7A69">
              <w:rPr>
                <w:sz w:val="20"/>
                <w:szCs w:val="20"/>
              </w:rPr>
              <w:t>ERBB2 (HER2)</w:t>
            </w:r>
            <w:r w:rsidR="00326447" w:rsidRPr="00326447">
              <w:rPr>
                <w:sz w:val="20"/>
                <w:szCs w:val="20"/>
                <w:vertAlign w:val="superscript"/>
              </w:rPr>
              <w:t>5</w:t>
            </w:r>
          </w:p>
        </w:tc>
        <w:tc>
          <w:tcPr>
            <w:tcW w:w="0" w:type="auto"/>
            <w:vAlign w:val="center"/>
          </w:tcPr>
          <w:p w14:paraId="7FABDE85" w14:textId="420009D3" w:rsidR="00C62F9C" w:rsidRPr="005E7A69" w:rsidRDefault="006E2BB0" w:rsidP="00A73F81">
            <w:pPr>
              <w:contextualSpacing/>
              <w:rPr>
                <w:sz w:val="20"/>
                <w:szCs w:val="20"/>
              </w:rPr>
            </w:pPr>
            <w:r w:rsidRPr="005E7A69">
              <w:rPr>
                <w:sz w:val="20"/>
                <w:szCs w:val="20"/>
              </w:rPr>
              <w:t>Erb-b2 receptor tyrosine kinase 2</w:t>
            </w:r>
          </w:p>
        </w:tc>
        <w:tc>
          <w:tcPr>
            <w:tcW w:w="0" w:type="auto"/>
            <w:vAlign w:val="center"/>
          </w:tcPr>
          <w:p w14:paraId="7F848BC0" w14:textId="5E958643" w:rsidR="00C62F9C" w:rsidRPr="005E7A69" w:rsidRDefault="006E2BB0" w:rsidP="00A73F81">
            <w:pPr>
              <w:contextualSpacing/>
              <w:rPr>
                <w:sz w:val="20"/>
                <w:szCs w:val="20"/>
                <w:highlight w:val="red"/>
              </w:rPr>
            </w:pPr>
            <w:r w:rsidRPr="005E7A69">
              <w:rPr>
                <w:sz w:val="20"/>
                <w:szCs w:val="20"/>
              </w:rPr>
              <w:t>Receptor for epidermal growth factor</w:t>
            </w:r>
          </w:p>
        </w:tc>
      </w:tr>
      <w:tr w:rsidR="00F04F0E" w:rsidRPr="005E7A69" w14:paraId="547C2458" w14:textId="77777777" w:rsidTr="00A73F81">
        <w:trPr>
          <w:jc w:val="center"/>
        </w:trPr>
        <w:tc>
          <w:tcPr>
            <w:tcW w:w="0" w:type="auto"/>
            <w:vAlign w:val="center"/>
          </w:tcPr>
          <w:p w14:paraId="58A5B4E8" w14:textId="2A5720F2" w:rsidR="00C62F9C" w:rsidRPr="005E7A69" w:rsidRDefault="00C62F9C" w:rsidP="00A73F81">
            <w:pPr>
              <w:contextualSpacing/>
              <w:rPr>
                <w:sz w:val="20"/>
                <w:szCs w:val="20"/>
              </w:rPr>
            </w:pPr>
            <w:r w:rsidRPr="005E7A69">
              <w:rPr>
                <w:sz w:val="20"/>
                <w:szCs w:val="20"/>
              </w:rPr>
              <w:t>32</w:t>
            </w:r>
          </w:p>
        </w:tc>
        <w:tc>
          <w:tcPr>
            <w:tcW w:w="0" w:type="auto"/>
            <w:vAlign w:val="center"/>
          </w:tcPr>
          <w:p w14:paraId="681A1620" w14:textId="36FD3473" w:rsidR="00C62F9C" w:rsidRPr="005E7A69" w:rsidRDefault="00C62F9C" w:rsidP="00A73F81">
            <w:pPr>
              <w:contextualSpacing/>
              <w:rPr>
                <w:sz w:val="20"/>
                <w:szCs w:val="20"/>
              </w:rPr>
            </w:pPr>
            <w:r w:rsidRPr="005E7A69">
              <w:rPr>
                <w:sz w:val="20"/>
                <w:szCs w:val="20"/>
              </w:rPr>
              <w:t>DUSP1</w:t>
            </w:r>
            <w:r w:rsidR="00606531" w:rsidRPr="00606531">
              <w:rPr>
                <w:sz w:val="20"/>
                <w:szCs w:val="20"/>
                <w:vertAlign w:val="superscript"/>
              </w:rPr>
              <w:t>1</w:t>
            </w:r>
            <w:r w:rsidR="00AB4F3C">
              <w:rPr>
                <w:sz w:val="20"/>
                <w:szCs w:val="20"/>
                <w:vertAlign w:val="superscript"/>
              </w:rPr>
              <w:t>3</w:t>
            </w:r>
          </w:p>
        </w:tc>
        <w:tc>
          <w:tcPr>
            <w:tcW w:w="0" w:type="auto"/>
            <w:vAlign w:val="center"/>
          </w:tcPr>
          <w:p w14:paraId="4BCFAE67" w14:textId="3A7CEA37" w:rsidR="00C62F9C" w:rsidRPr="005E7A69" w:rsidRDefault="0083127F" w:rsidP="00A73F81">
            <w:pPr>
              <w:contextualSpacing/>
              <w:rPr>
                <w:sz w:val="20"/>
                <w:szCs w:val="20"/>
              </w:rPr>
            </w:pPr>
            <w:r w:rsidRPr="005E7A69">
              <w:rPr>
                <w:sz w:val="20"/>
                <w:szCs w:val="20"/>
              </w:rPr>
              <w:t>Dual specificity phosphatase 1</w:t>
            </w:r>
          </w:p>
        </w:tc>
        <w:tc>
          <w:tcPr>
            <w:tcW w:w="0" w:type="auto"/>
            <w:vAlign w:val="center"/>
          </w:tcPr>
          <w:p w14:paraId="79628B04" w14:textId="53BEE080" w:rsidR="00C62F9C" w:rsidRPr="005E7A69" w:rsidRDefault="0083127F" w:rsidP="00A73F81">
            <w:pPr>
              <w:contextualSpacing/>
              <w:rPr>
                <w:sz w:val="20"/>
                <w:szCs w:val="20"/>
              </w:rPr>
            </w:pPr>
            <w:r w:rsidRPr="005E7A69">
              <w:rPr>
                <w:sz w:val="20"/>
                <w:szCs w:val="20"/>
              </w:rPr>
              <w:t>Regulation of cell cycle and apoptosis through dephosphorylation of MAPK</w:t>
            </w:r>
            <w:r w:rsidR="00116779" w:rsidRPr="005E7A69">
              <w:rPr>
                <w:sz w:val="20"/>
                <w:szCs w:val="20"/>
              </w:rPr>
              <w:t xml:space="preserve"> (see spot 50 below)</w:t>
            </w:r>
          </w:p>
        </w:tc>
      </w:tr>
      <w:tr w:rsidR="00F04F0E" w:rsidRPr="005E7A69" w14:paraId="457BC54F" w14:textId="77777777" w:rsidTr="00A73F81">
        <w:trPr>
          <w:jc w:val="center"/>
        </w:trPr>
        <w:tc>
          <w:tcPr>
            <w:tcW w:w="0" w:type="auto"/>
            <w:vAlign w:val="center"/>
          </w:tcPr>
          <w:p w14:paraId="398B229B" w14:textId="34DF033D" w:rsidR="00C62F9C" w:rsidRPr="00A73F81" w:rsidRDefault="00C62F9C" w:rsidP="00A73F81">
            <w:pPr>
              <w:contextualSpacing/>
              <w:rPr>
                <w:color w:val="0070C0"/>
                <w:sz w:val="20"/>
                <w:szCs w:val="20"/>
              </w:rPr>
            </w:pPr>
            <w:r w:rsidRPr="00A73F81">
              <w:rPr>
                <w:color w:val="0070C0"/>
                <w:sz w:val="20"/>
                <w:szCs w:val="20"/>
              </w:rPr>
              <w:t>33</w:t>
            </w:r>
          </w:p>
        </w:tc>
        <w:tc>
          <w:tcPr>
            <w:tcW w:w="0" w:type="auto"/>
            <w:vAlign w:val="center"/>
          </w:tcPr>
          <w:p w14:paraId="29BB5799" w14:textId="52DB05A8" w:rsidR="00C62F9C" w:rsidRPr="00A73F81" w:rsidRDefault="0083127F" w:rsidP="00A73F81">
            <w:pPr>
              <w:contextualSpacing/>
              <w:rPr>
                <w:color w:val="0070C0"/>
                <w:sz w:val="20"/>
                <w:szCs w:val="20"/>
              </w:rPr>
            </w:pPr>
            <w:r w:rsidRPr="00A73F81">
              <w:rPr>
                <w:color w:val="0070C0"/>
                <w:sz w:val="20"/>
                <w:szCs w:val="20"/>
              </w:rPr>
              <w:t>PTP4A1</w:t>
            </w:r>
            <w:r w:rsidR="00606531" w:rsidRPr="00606531">
              <w:rPr>
                <w:color w:val="0070C0"/>
                <w:sz w:val="20"/>
                <w:szCs w:val="20"/>
                <w:vertAlign w:val="superscript"/>
              </w:rPr>
              <w:t>1</w:t>
            </w:r>
            <w:r w:rsidR="00AB4F3C">
              <w:rPr>
                <w:color w:val="0070C0"/>
                <w:sz w:val="20"/>
                <w:szCs w:val="20"/>
                <w:vertAlign w:val="superscript"/>
              </w:rPr>
              <w:t>4</w:t>
            </w:r>
          </w:p>
        </w:tc>
        <w:tc>
          <w:tcPr>
            <w:tcW w:w="0" w:type="auto"/>
            <w:vAlign w:val="center"/>
          </w:tcPr>
          <w:p w14:paraId="131C4068" w14:textId="6C2CE06F" w:rsidR="00C62F9C" w:rsidRPr="00A73F81" w:rsidRDefault="0083127F" w:rsidP="00A73F81">
            <w:pPr>
              <w:contextualSpacing/>
              <w:rPr>
                <w:color w:val="0070C0"/>
                <w:sz w:val="20"/>
                <w:szCs w:val="20"/>
              </w:rPr>
            </w:pPr>
            <w:r w:rsidRPr="00A73F81">
              <w:rPr>
                <w:color w:val="0070C0"/>
                <w:sz w:val="20"/>
                <w:szCs w:val="20"/>
              </w:rPr>
              <w:t>Protein tyrosine phosphatase 4A1</w:t>
            </w:r>
            <w:r w:rsidR="00A73F81">
              <w:rPr>
                <w:color w:val="0070C0"/>
                <w:sz w:val="20"/>
                <w:szCs w:val="20"/>
              </w:rPr>
              <w:t xml:space="preserve">   </w:t>
            </w:r>
            <w:r w:rsidR="00A73F81" w:rsidRPr="00A73F81">
              <w:rPr>
                <w:b/>
                <w:bCs/>
                <w:color w:val="0070C0"/>
                <w:sz w:val="20"/>
                <w:szCs w:val="20"/>
              </w:rPr>
              <w:t>---</w:t>
            </w:r>
          </w:p>
        </w:tc>
        <w:tc>
          <w:tcPr>
            <w:tcW w:w="0" w:type="auto"/>
            <w:vAlign w:val="center"/>
          </w:tcPr>
          <w:p w14:paraId="3DDF959F" w14:textId="34130BCF" w:rsidR="00C62F9C" w:rsidRPr="00A73F81" w:rsidRDefault="004E26C9" w:rsidP="00A73F81">
            <w:pPr>
              <w:contextualSpacing/>
              <w:rPr>
                <w:color w:val="0070C0"/>
                <w:sz w:val="20"/>
                <w:szCs w:val="20"/>
              </w:rPr>
            </w:pPr>
            <w:r w:rsidRPr="00A73F81">
              <w:rPr>
                <w:color w:val="0070C0"/>
                <w:sz w:val="20"/>
                <w:szCs w:val="20"/>
              </w:rPr>
              <w:t>Regulation of cell proliferation and migration</w:t>
            </w:r>
          </w:p>
        </w:tc>
      </w:tr>
      <w:tr w:rsidR="00F04F0E" w:rsidRPr="005E7A69" w14:paraId="11D6E92E" w14:textId="77777777" w:rsidTr="00A73F81">
        <w:trPr>
          <w:jc w:val="center"/>
        </w:trPr>
        <w:tc>
          <w:tcPr>
            <w:tcW w:w="0" w:type="auto"/>
            <w:vAlign w:val="center"/>
          </w:tcPr>
          <w:p w14:paraId="384D4BA8" w14:textId="18E68B81" w:rsidR="00C62F9C" w:rsidRPr="005E7A69" w:rsidRDefault="00C62F9C" w:rsidP="00A73F81">
            <w:pPr>
              <w:contextualSpacing/>
              <w:rPr>
                <w:sz w:val="20"/>
                <w:szCs w:val="20"/>
              </w:rPr>
            </w:pPr>
            <w:r w:rsidRPr="005E7A69">
              <w:rPr>
                <w:sz w:val="20"/>
                <w:szCs w:val="20"/>
              </w:rPr>
              <w:t>34</w:t>
            </w:r>
          </w:p>
        </w:tc>
        <w:tc>
          <w:tcPr>
            <w:tcW w:w="0" w:type="auto"/>
            <w:vAlign w:val="center"/>
          </w:tcPr>
          <w:p w14:paraId="085C2B59" w14:textId="3C857F56" w:rsidR="00C62F9C" w:rsidRPr="005E7A69" w:rsidRDefault="00C62F9C" w:rsidP="00A73F81">
            <w:pPr>
              <w:contextualSpacing/>
              <w:rPr>
                <w:sz w:val="20"/>
                <w:szCs w:val="20"/>
              </w:rPr>
            </w:pPr>
            <w:r w:rsidRPr="005E7A69">
              <w:rPr>
                <w:sz w:val="20"/>
                <w:szCs w:val="20"/>
              </w:rPr>
              <w:t>JUN</w:t>
            </w:r>
          </w:p>
        </w:tc>
        <w:tc>
          <w:tcPr>
            <w:tcW w:w="0" w:type="auto"/>
            <w:vAlign w:val="center"/>
          </w:tcPr>
          <w:p w14:paraId="52F7BB77" w14:textId="65A53164" w:rsidR="00C62F9C" w:rsidRPr="005E7A69" w:rsidRDefault="00597510" w:rsidP="00A73F81">
            <w:pPr>
              <w:contextualSpacing/>
              <w:rPr>
                <w:sz w:val="20"/>
                <w:szCs w:val="20"/>
              </w:rPr>
            </w:pPr>
            <w:r w:rsidRPr="005E7A69">
              <w:rPr>
                <w:sz w:val="20"/>
                <w:szCs w:val="20"/>
              </w:rPr>
              <w:t>Jun proto-oncogene, AP-1 transcription factor subunit</w:t>
            </w:r>
          </w:p>
        </w:tc>
        <w:tc>
          <w:tcPr>
            <w:tcW w:w="0" w:type="auto"/>
            <w:vAlign w:val="center"/>
          </w:tcPr>
          <w:p w14:paraId="04DF9EAC" w14:textId="3C4A3067" w:rsidR="00C62F9C" w:rsidRPr="005E7A69" w:rsidRDefault="00597510" w:rsidP="00A73F81">
            <w:pPr>
              <w:contextualSpacing/>
              <w:rPr>
                <w:sz w:val="20"/>
                <w:szCs w:val="20"/>
              </w:rPr>
            </w:pPr>
            <w:r w:rsidRPr="005E7A69">
              <w:rPr>
                <w:sz w:val="20"/>
                <w:szCs w:val="20"/>
              </w:rPr>
              <w:t>Regulation of cell proliferation, differentiation, and apoptosis</w:t>
            </w:r>
          </w:p>
        </w:tc>
      </w:tr>
      <w:tr w:rsidR="00F04F0E" w:rsidRPr="005E7A69" w14:paraId="2618193E" w14:textId="77777777" w:rsidTr="00A73F81">
        <w:trPr>
          <w:jc w:val="center"/>
        </w:trPr>
        <w:tc>
          <w:tcPr>
            <w:tcW w:w="0" w:type="auto"/>
            <w:vAlign w:val="center"/>
          </w:tcPr>
          <w:p w14:paraId="7CBC4221" w14:textId="31157DAC" w:rsidR="00C62F9C" w:rsidRPr="005E7A69" w:rsidRDefault="00C62F9C" w:rsidP="00A73F81">
            <w:pPr>
              <w:contextualSpacing/>
              <w:rPr>
                <w:sz w:val="20"/>
                <w:szCs w:val="20"/>
              </w:rPr>
            </w:pPr>
            <w:r w:rsidRPr="005E7A69">
              <w:rPr>
                <w:sz w:val="20"/>
                <w:szCs w:val="20"/>
              </w:rPr>
              <w:t>35</w:t>
            </w:r>
          </w:p>
        </w:tc>
        <w:tc>
          <w:tcPr>
            <w:tcW w:w="0" w:type="auto"/>
            <w:vAlign w:val="center"/>
          </w:tcPr>
          <w:p w14:paraId="5D41E393" w14:textId="440DE399" w:rsidR="00C62F9C" w:rsidRPr="005E7A69" w:rsidRDefault="00C62F9C" w:rsidP="00A73F81">
            <w:pPr>
              <w:contextualSpacing/>
              <w:rPr>
                <w:sz w:val="20"/>
                <w:szCs w:val="20"/>
              </w:rPr>
            </w:pPr>
            <w:r w:rsidRPr="005E7A69">
              <w:rPr>
                <w:sz w:val="20"/>
                <w:szCs w:val="20"/>
              </w:rPr>
              <w:t>FOS</w:t>
            </w:r>
          </w:p>
        </w:tc>
        <w:tc>
          <w:tcPr>
            <w:tcW w:w="0" w:type="auto"/>
            <w:vAlign w:val="center"/>
          </w:tcPr>
          <w:p w14:paraId="43C45458" w14:textId="6B63AF8A" w:rsidR="00C62F9C" w:rsidRPr="005E7A69" w:rsidRDefault="00597510" w:rsidP="00A73F81">
            <w:pPr>
              <w:contextualSpacing/>
              <w:rPr>
                <w:sz w:val="20"/>
                <w:szCs w:val="20"/>
              </w:rPr>
            </w:pPr>
            <w:proofErr w:type="gramStart"/>
            <w:r w:rsidRPr="005E7A69">
              <w:rPr>
                <w:sz w:val="20"/>
                <w:szCs w:val="20"/>
              </w:rPr>
              <w:t>Fos</w:t>
            </w:r>
            <w:proofErr w:type="gramEnd"/>
            <w:r w:rsidRPr="005E7A69">
              <w:rPr>
                <w:sz w:val="20"/>
                <w:szCs w:val="20"/>
              </w:rPr>
              <w:t xml:space="preserve"> proto-oncogene, AP-1 transcription factor subunit</w:t>
            </w:r>
          </w:p>
        </w:tc>
        <w:tc>
          <w:tcPr>
            <w:tcW w:w="0" w:type="auto"/>
            <w:vAlign w:val="center"/>
          </w:tcPr>
          <w:p w14:paraId="5DE49AEB" w14:textId="73E37229" w:rsidR="00C62F9C" w:rsidRPr="005E7A69" w:rsidRDefault="00597510" w:rsidP="00A73F81">
            <w:pPr>
              <w:contextualSpacing/>
              <w:rPr>
                <w:sz w:val="20"/>
                <w:szCs w:val="20"/>
              </w:rPr>
            </w:pPr>
            <w:r w:rsidRPr="005E7A69">
              <w:rPr>
                <w:sz w:val="20"/>
                <w:szCs w:val="20"/>
              </w:rPr>
              <w:t>Regulation of cell proliferation, differentiation, and apoptosis</w:t>
            </w:r>
          </w:p>
        </w:tc>
      </w:tr>
      <w:tr w:rsidR="00F04F0E" w:rsidRPr="005E7A69" w14:paraId="4E176C7D" w14:textId="77777777" w:rsidTr="00A73F81">
        <w:trPr>
          <w:jc w:val="center"/>
        </w:trPr>
        <w:tc>
          <w:tcPr>
            <w:tcW w:w="0" w:type="auto"/>
            <w:vAlign w:val="center"/>
          </w:tcPr>
          <w:p w14:paraId="058D1A45" w14:textId="59C537F7" w:rsidR="00C62F9C" w:rsidRPr="00A73F81" w:rsidRDefault="00C62F9C" w:rsidP="00A73F81">
            <w:pPr>
              <w:contextualSpacing/>
              <w:rPr>
                <w:color w:val="0070C0"/>
                <w:sz w:val="20"/>
                <w:szCs w:val="20"/>
              </w:rPr>
            </w:pPr>
            <w:r w:rsidRPr="00A73F81">
              <w:rPr>
                <w:color w:val="0070C0"/>
                <w:sz w:val="20"/>
                <w:szCs w:val="20"/>
              </w:rPr>
              <w:t>36</w:t>
            </w:r>
          </w:p>
        </w:tc>
        <w:tc>
          <w:tcPr>
            <w:tcW w:w="0" w:type="auto"/>
            <w:vAlign w:val="center"/>
          </w:tcPr>
          <w:p w14:paraId="11358C21" w14:textId="1BF9F01D" w:rsidR="00C62F9C" w:rsidRPr="00A73F81" w:rsidRDefault="00C62F9C" w:rsidP="00A73F81">
            <w:pPr>
              <w:contextualSpacing/>
              <w:rPr>
                <w:color w:val="0070C0"/>
                <w:sz w:val="20"/>
                <w:szCs w:val="20"/>
              </w:rPr>
            </w:pPr>
            <w:r w:rsidRPr="00A73F81">
              <w:rPr>
                <w:color w:val="0070C0"/>
                <w:sz w:val="20"/>
                <w:szCs w:val="20"/>
              </w:rPr>
              <w:t>RASSF1</w:t>
            </w:r>
            <w:r w:rsidR="00606531" w:rsidRPr="00606531">
              <w:rPr>
                <w:color w:val="0070C0"/>
                <w:sz w:val="20"/>
                <w:szCs w:val="20"/>
                <w:vertAlign w:val="superscript"/>
              </w:rPr>
              <w:t>1</w:t>
            </w:r>
            <w:r w:rsidR="00AB4F3C">
              <w:rPr>
                <w:color w:val="0070C0"/>
                <w:sz w:val="20"/>
                <w:szCs w:val="20"/>
                <w:vertAlign w:val="superscript"/>
              </w:rPr>
              <w:t>5</w:t>
            </w:r>
          </w:p>
        </w:tc>
        <w:tc>
          <w:tcPr>
            <w:tcW w:w="0" w:type="auto"/>
            <w:vAlign w:val="center"/>
          </w:tcPr>
          <w:p w14:paraId="4E4D9745" w14:textId="484B8E7A" w:rsidR="00C62F9C" w:rsidRPr="00A73F81" w:rsidRDefault="00597510" w:rsidP="00A73F81">
            <w:pPr>
              <w:contextualSpacing/>
              <w:rPr>
                <w:color w:val="0070C0"/>
                <w:sz w:val="20"/>
                <w:szCs w:val="20"/>
              </w:rPr>
            </w:pPr>
            <w:r w:rsidRPr="00A73F81">
              <w:rPr>
                <w:color w:val="0070C0"/>
                <w:sz w:val="20"/>
                <w:szCs w:val="20"/>
              </w:rPr>
              <w:t>Ras association domain family member 1</w:t>
            </w:r>
            <w:r w:rsidR="00A73F81">
              <w:rPr>
                <w:color w:val="0070C0"/>
                <w:sz w:val="20"/>
                <w:szCs w:val="20"/>
              </w:rPr>
              <w:t xml:space="preserve">   </w:t>
            </w:r>
            <w:r w:rsidR="00A73F81" w:rsidRPr="00A73F81">
              <w:rPr>
                <w:b/>
                <w:bCs/>
                <w:color w:val="0070C0"/>
                <w:sz w:val="20"/>
                <w:szCs w:val="20"/>
              </w:rPr>
              <w:t>---</w:t>
            </w:r>
          </w:p>
        </w:tc>
        <w:tc>
          <w:tcPr>
            <w:tcW w:w="0" w:type="auto"/>
            <w:vAlign w:val="center"/>
          </w:tcPr>
          <w:p w14:paraId="11B0FE46" w14:textId="58F08321" w:rsidR="00C62F9C" w:rsidRPr="00A73F81" w:rsidRDefault="00265F4F" w:rsidP="00A73F81">
            <w:pPr>
              <w:contextualSpacing/>
              <w:rPr>
                <w:color w:val="0070C0"/>
                <w:sz w:val="20"/>
                <w:szCs w:val="20"/>
              </w:rPr>
            </w:pPr>
            <w:r w:rsidRPr="00A73F81">
              <w:rPr>
                <w:color w:val="0070C0"/>
                <w:sz w:val="20"/>
                <w:szCs w:val="20"/>
              </w:rPr>
              <w:t>Regulation of cell proliferation and apoptosis</w:t>
            </w:r>
          </w:p>
        </w:tc>
      </w:tr>
      <w:tr w:rsidR="00F04F0E" w:rsidRPr="005E7A69" w14:paraId="2B1DE993" w14:textId="77777777" w:rsidTr="00A73F81">
        <w:trPr>
          <w:jc w:val="center"/>
        </w:trPr>
        <w:tc>
          <w:tcPr>
            <w:tcW w:w="0" w:type="auto"/>
            <w:vAlign w:val="center"/>
          </w:tcPr>
          <w:p w14:paraId="73A9E5ED" w14:textId="0627352D" w:rsidR="00C62F9C" w:rsidRPr="005E7A69" w:rsidRDefault="00C62F9C" w:rsidP="00A73F81">
            <w:pPr>
              <w:contextualSpacing/>
              <w:rPr>
                <w:sz w:val="20"/>
                <w:szCs w:val="20"/>
              </w:rPr>
            </w:pPr>
            <w:r w:rsidRPr="005E7A69">
              <w:rPr>
                <w:sz w:val="20"/>
                <w:szCs w:val="20"/>
              </w:rPr>
              <w:t>37</w:t>
            </w:r>
          </w:p>
        </w:tc>
        <w:tc>
          <w:tcPr>
            <w:tcW w:w="0" w:type="auto"/>
            <w:vAlign w:val="center"/>
          </w:tcPr>
          <w:p w14:paraId="57E6B23A" w14:textId="06208902" w:rsidR="00C62F9C" w:rsidRPr="005E7A69" w:rsidRDefault="00265F4F" w:rsidP="00A73F81">
            <w:pPr>
              <w:contextualSpacing/>
              <w:rPr>
                <w:sz w:val="20"/>
                <w:szCs w:val="20"/>
              </w:rPr>
            </w:pPr>
            <w:r w:rsidRPr="005E7A69">
              <w:rPr>
                <w:sz w:val="20"/>
                <w:szCs w:val="20"/>
              </w:rPr>
              <w:t>K</w:t>
            </w:r>
            <w:r w:rsidR="00C62F9C" w:rsidRPr="005E7A69">
              <w:rPr>
                <w:sz w:val="20"/>
                <w:szCs w:val="20"/>
              </w:rPr>
              <w:t>RAS</w:t>
            </w:r>
            <w:r w:rsidR="00606531" w:rsidRPr="00606531">
              <w:rPr>
                <w:sz w:val="20"/>
                <w:szCs w:val="20"/>
                <w:vertAlign w:val="superscript"/>
              </w:rPr>
              <w:t>1</w:t>
            </w:r>
            <w:r w:rsidR="00AB4F3C">
              <w:rPr>
                <w:sz w:val="20"/>
                <w:szCs w:val="20"/>
                <w:vertAlign w:val="superscript"/>
              </w:rPr>
              <w:t>6</w:t>
            </w:r>
          </w:p>
        </w:tc>
        <w:tc>
          <w:tcPr>
            <w:tcW w:w="0" w:type="auto"/>
            <w:vAlign w:val="center"/>
          </w:tcPr>
          <w:p w14:paraId="48504219" w14:textId="67DEDDEB" w:rsidR="00C62F9C" w:rsidRPr="005E7A69" w:rsidRDefault="00265F4F" w:rsidP="00A73F81">
            <w:pPr>
              <w:contextualSpacing/>
              <w:rPr>
                <w:sz w:val="20"/>
                <w:szCs w:val="20"/>
              </w:rPr>
            </w:pPr>
            <w:r w:rsidRPr="005E7A69">
              <w:rPr>
                <w:sz w:val="20"/>
                <w:szCs w:val="20"/>
              </w:rPr>
              <w:t>KRAS proto-oncogene, GTPase</w:t>
            </w:r>
          </w:p>
        </w:tc>
        <w:tc>
          <w:tcPr>
            <w:tcW w:w="0" w:type="auto"/>
            <w:vAlign w:val="center"/>
          </w:tcPr>
          <w:p w14:paraId="4A04898E" w14:textId="63DE229D" w:rsidR="00C62F9C" w:rsidRPr="005E7A69" w:rsidRDefault="00C62F9C" w:rsidP="00A73F81">
            <w:pPr>
              <w:contextualSpacing/>
              <w:rPr>
                <w:sz w:val="20"/>
                <w:szCs w:val="20"/>
              </w:rPr>
            </w:pPr>
            <w:r w:rsidRPr="005E7A69">
              <w:rPr>
                <w:sz w:val="20"/>
                <w:szCs w:val="20"/>
              </w:rPr>
              <w:t xml:space="preserve">Small G-protein signaling molecule </w:t>
            </w:r>
            <w:r w:rsidR="00265F4F" w:rsidRPr="005E7A69">
              <w:rPr>
                <w:sz w:val="20"/>
                <w:szCs w:val="20"/>
              </w:rPr>
              <w:t>involved in regulation of cell division</w:t>
            </w:r>
          </w:p>
        </w:tc>
      </w:tr>
      <w:tr w:rsidR="00F04F0E" w:rsidRPr="005E7A69" w14:paraId="691F4DFC" w14:textId="77777777" w:rsidTr="00A73F81">
        <w:trPr>
          <w:jc w:val="center"/>
        </w:trPr>
        <w:tc>
          <w:tcPr>
            <w:tcW w:w="0" w:type="auto"/>
            <w:vAlign w:val="center"/>
          </w:tcPr>
          <w:p w14:paraId="35966FD7" w14:textId="1CB9D95A" w:rsidR="00C62F9C" w:rsidRPr="005E7A69" w:rsidRDefault="00C62F9C" w:rsidP="00A73F81">
            <w:pPr>
              <w:contextualSpacing/>
              <w:rPr>
                <w:sz w:val="20"/>
                <w:szCs w:val="20"/>
              </w:rPr>
            </w:pPr>
            <w:r w:rsidRPr="005E7A69">
              <w:rPr>
                <w:sz w:val="20"/>
                <w:szCs w:val="20"/>
              </w:rPr>
              <w:t>38</w:t>
            </w:r>
          </w:p>
        </w:tc>
        <w:tc>
          <w:tcPr>
            <w:tcW w:w="0" w:type="auto"/>
            <w:vAlign w:val="center"/>
          </w:tcPr>
          <w:p w14:paraId="674D50DD" w14:textId="65DD8BD3" w:rsidR="00C62F9C" w:rsidRPr="005E7A69" w:rsidRDefault="00C62F9C" w:rsidP="00A73F81">
            <w:pPr>
              <w:contextualSpacing/>
              <w:rPr>
                <w:sz w:val="20"/>
                <w:szCs w:val="20"/>
              </w:rPr>
            </w:pPr>
            <w:r w:rsidRPr="005E7A69">
              <w:rPr>
                <w:sz w:val="20"/>
                <w:szCs w:val="20"/>
              </w:rPr>
              <w:t>SOS</w:t>
            </w:r>
            <w:r w:rsidR="0077252F" w:rsidRPr="005E7A69">
              <w:rPr>
                <w:sz w:val="20"/>
                <w:szCs w:val="20"/>
              </w:rPr>
              <w:t>1</w:t>
            </w:r>
            <w:r w:rsidR="00606531" w:rsidRPr="00606531">
              <w:rPr>
                <w:sz w:val="20"/>
                <w:szCs w:val="20"/>
                <w:vertAlign w:val="superscript"/>
              </w:rPr>
              <w:t>1</w:t>
            </w:r>
            <w:r w:rsidR="00AB4F3C">
              <w:rPr>
                <w:sz w:val="20"/>
                <w:szCs w:val="20"/>
                <w:vertAlign w:val="superscript"/>
              </w:rPr>
              <w:t>6</w:t>
            </w:r>
          </w:p>
        </w:tc>
        <w:tc>
          <w:tcPr>
            <w:tcW w:w="0" w:type="auto"/>
            <w:vAlign w:val="center"/>
          </w:tcPr>
          <w:p w14:paraId="1C240C3F" w14:textId="6DB61D21" w:rsidR="00C62F9C" w:rsidRPr="005E7A69" w:rsidRDefault="0077252F" w:rsidP="00A73F81">
            <w:pPr>
              <w:contextualSpacing/>
              <w:rPr>
                <w:sz w:val="20"/>
                <w:szCs w:val="20"/>
              </w:rPr>
            </w:pPr>
            <w:r w:rsidRPr="005E7A69">
              <w:rPr>
                <w:sz w:val="20"/>
                <w:szCs w:val="20"/>
              </w:rPr>
              <w:t>SOS Ras/</w:t>
            </w:r>
            <w:proofErr w:type="spellStart"/>
            <w:r w:rsidRPr="005E7A69">
              <w:rPr>
                <w:sz w:val="20"/>
                <w:szCs w:val="20"/>
              </w:rPr>
              <w:t>Rac</w:t>
            </w:r>
            <w:proofErr w:type="spellEnd"/>
            <w:r w:rsidRPr="005E7A69">
              <w:rPr>
                <w:sz w:val="20"/>
                <w:szCs w:val="20"/>
              </w:rPr>
              <w:t xml:space="preserve"> guanine nucleotide exchange factor 1</w:t>
            </w:r>
          </w:p>
        </w:tc>
        <w:tc>
          <w:tcPr>
            <w:tcW w:w="0" w:type="auto"/>
            <w:vAlign w:val="center"/>
          </w:tcPr>
          <w:p w14:paraId="2DF69E2F" w14:textId="7C686EB0" w:rsidR="00C62F9C" w:rsidRPr="005E7A69" w:rsidRDefault="0077252F" w:rsidP="00A73F81">
            <w:pPr>
              <w:contextualSpacing/>
              <w:rPr>
                <w:sz w:val="20"/>
                <w:szCs w:val="20"/>
              </w:rPr>
            </w:pPr>
            <w:r w:rsidRPr="005E7A69">
              <w:rPr>
                <w:sz w:val="20"/>
                <w:szCs w:val="20"/>
              </w:rPr>
              <w:t>Regulates function of RAS GTPases (see spot 37 above)</w:t>
            </w:r>
          </w:p>
        </w:tc>
      </w:tr>
      <w:tr w:rsidR="00F04F0E" w:rsidRPr="005E7A69" w14:paraId="7451B294" w14:textId="77777777" w:rsidTr="00A73F81">
        <w:trPr>
          <w:jc w:val="center"/>
        </w:trPr>
        <w:tc>
          <w:tcPr>
            <w:tcW w:w="0" w:type="auto"/>
            <w:vAlign w:val="center"/>
          </w:tcPr>
          <w:p w14:paraId="70FF9F60" w14:textId="16FEC055" w:rsidR="00C62F9C" w:rsidRPr="005E7A69" w:rsidRDefault="00C62F9C" w:rsidP="00A73F81">
            <w:pPr>
              <w:contextualSpacing/>
              <w:rPr>
                <w:sz w:val="20"/>
                <w:szCs w:val="20"/>
              </w:rPr>
            </w:pPr>
            <w:r w:rsidRPr="005E7A69">
              <w:rPr>
                <w:sz w:val="20"/>
                <w:szCs w:val="20"/>
              </w:rPr>
              <w:t>39</w:t>
            </w:r>
          </w:p>
        </w:tc>
        <w:tc>
          <w:tcPr>
            <w:tcW w:w="0" w:type="auto"/>
            <w:vAlign w:val="center"/>
          </w:tcPr>
          <w:p w14:paraId="1992161F" w14:textId="195E04EF" w:rsidR="00C62F9C" w:rsidRPr="005E7A69" w:rsidRDefault="00C62F9C" w:rsidP="00A73F81">
            <w:pPr>
              <w:contextualSpacing/>
              <w:rPr>
                <w:sz w:val="20"/>
                <w:szCs w:val="20"/>
              </w:rPr>
            </w:pPr>
            <w:r w:rsidRPr="005E7A69">
              <w:rPr>
                <w:sz w:val="20"/>
                <w:szCs w:val="20"/>
              </w:rPr>
              <w:t>EGFR</w:t>
            </w:r>
            <w:r w:rsidR="00606531" w:rsidRPr="00606531">
              <w:rPr>
                <w:sz w:val="20"/>
                <w:szCs w:val="20"/>
                <w:vertAlign w:val="superscript"/>
              </w:rPr>
              <w:t>5</w:t>
            </w:r>
          </w:p>
        </w:tc>
        <w:tc>
          <w:tcPr>
            <w:tcW w:w="0" w:type="auto"/>
            <w:vAlign w:val="center"/>
          </w:tcPr>
          <w:p w14:paraId="14675AA3" w14:textId="3E994EB3" w:rsidR="00C62F9C" w:rsidRPr="005E7A69" w:rsidRDefault="00C62F9C" w:rsidP="00A73F81">
            <w:pPr>
              <w:contextualSpacing/>
              <w:rPr>
                <w:sz w:val="20"/>
                <w:szCs w:val="20"/>
              </w:rPr>
            </w:pPr>
            <w:r w:rsidRPr="005E7A69">
              <w:rPr>
                <w:sz w:val="20"/>
                <w:szCs w:val="20"/>
              </w:rPr>
              <w:t xml:space="preserve">Epithelial </w:t>
            </w:r>
            <w:r w:rsidR="0077252F" w:rsidRPr="005E7A69">
              <w:rPr>
                <w:sz w:val="20"/>
                <w:szCs w:val="20"/>
              </w:rPr>
              <w:t>g</w:t>
            </w:r>
            <w:r w:rsidRPr="005E7A69">
              <w:rPr>
                <w:sz w:val="20"/>
                <w:szCs w:val="20"/>
              </w:rPr>
              <w:t xml:space="preserve">rowth </w:t>
            </w:r>
            <w:r w:rsidR="0077252F" w:rsidRPr="005E7A69">
              <w:rPr>
                <w:sz w:val="20"/>
                <w:szCs w:val="20"/>
              </w:rPr>
              <w:t>f</w:t>
            </w:r>
            <w:r w:rsidRPr="005E7A69">
              <w:rPr>
                <w:sz w:val="20"/>
                <w:szCs w:val="20"/>
              </w:rPr>
              <w:t xml:space="preserve">actor </w:t>
            </w:r>
            <w:r w:rsidR="0077252F" w:rsidRPr="005E7A69">
              <w:rPr>
                <w:sz w:val="20"/>
                <w:szCs w:val="20"/>
              </w:rPr>
              <w:t>r</w:t>
            </w:r>
            <w:r w:rsidRPr="005E7A69">
              <w:rPr>
                <w:sz w:val="20"/>
                <w:szCs w:val="20"/>
              </w:rPr>
              <w:t>eceptor</w:t>
            </w:r>
          </w:p>
        </w:tc>
        <w:tc>
          <w:tcPr>
            <w:tcW w:w="0" w:type="auto"/>
            <w:vAlign w:val="center"/>
          </w:tcPr>
          <w:p w14:paraId="5C0CDB9B" w14:textId="34D6D4B0" w:rsidR="00C62F9C" w:rsidRPr="005E7A69" w:rsidRDefault="0077252F" w:rsidP="00A73F81">
            <w:pPr>
              <w:contextualSpacing/>
              <w:rPr>
                <w:sz w:val="20"/>
                <w:szCs w:val="20"/>
              </w:rPr>
            </w:pPr>
            <w:r w:rsidRPr="005E7A69">
              <w:rPr>
                <w:sz w:val="20"/>
                <w:szCs w:val="20"/>
              </w:rPr>
              <w:t>Membrane receptor for growth factors</w:t>
            </w:r>
          </w:p>
        </w:tc>
      </w:tr>
      <w:tr w:rsidR="00F04F0E" w:rsidRPr="005E7A69" w14:paraId="3B2427CD" w14:textId="77777777" w:rsidTr="00A73F81">
        <w:trPr>
          <w:jc w:val="center"/>
        </w:trPr>
        <w:tc>
          <w:tcPr>
            <w:tcW w:w="0" w:type="auto"/>
            <w:vAlign w:val="center"/>
          </w:tcPr>
          <w:p w14:paraId="7D3CDFD5" w14:textId="6B27E77F" w:rsidR="00C62F9C" w:rsidRPr="005E7A69" w:rsidRDefault="00C62F9C" w:rsidP="00A73F81">
            <w:pPr>
              <w:contextualSpacing/>
              <w:rPr>
                <w:sz w:val="20"/>
                <w:szCs w:val="20"/>
              </w:rPr>
            </w:pPr>
            <w:r w:rsidRPr="005E7A69">
              <w:rPr>
                <w:sz w:val="20"/>
                <w:szCs w:val="20"/>
              </w:rPr>
              <w:t>40</w:t>
            </w:r>
          </w:p>
        </w:tc>
        <w:tc>
          <w:tcPr>
            <w:tcW w:w="0" w:type="auto"/>
            <w:vAlign w:val="center"/>
          </w:tcPr>
          <w:p w14:paraId="2363E930" w14:textId="46F01393" w:rsidR="00C62F9C" w:rsidRPr="005E7A69" w:rsidRDefault="00C62F9C" w:rsidP="00A73F81">
            <w:pPr>
              <w:contextualSpacing/>
              <w:rPr>
                <w:sz w:val="20"/>
                <w:szCs w:val="20"/>
              </w:rPr>
            </w:pPr>
            <w:r w:rsidRPr="005E7A69">
              <w:rPr>
                <w:sz w:val="20"/>
                <w:szCs w:val="20"/>
              </w:rPr>
              <w:t>CS</w:t>
            </w:r>
            <w:r w:rsidR="00606531" w:rsidRPr="00606531">
              <w:rPr>
                <w:sz w:val="20"/>
                <w:szCs w:val="20"/>
                <w:vertAlign w:val="superscript"/>
              </w:rPr>
              <w:t>2</w:t>
            </w:r>
          </w:p>
        </w:tc>
        <w:tc>
          <w:tcPr>
            <w:tcW w:w="0" w:type="auto"/>
            <w:vAlign w:val="center"/>
          </w:tcPr>
          <w:p w14:paraId="4AF5A530" w14:textId="2E1785F9" w:rsidR="00C62F9C" w:rsidRPr="005E7A69" w:rsidRDefault="00C62F9C" w:rsidP="00A73F81">
            <w:pPr>
              <w:contextualSpacing/>
              <w:rPr>
                <w:sz w:val="20"/>
                <w:szCs w:val="20"/>
              </w:rPr>
            </w:pPr>
            <w:r w:rsidRPr="005E7A69">
              <w:rPr>
                <w:sz w:val="20"/>
                <w:szCs w:val="20"/>
              </w:rPr>
              <w:t xml:space="preserve">Citrate </w:t>
            </w:r>
            <w:r w:rsidR="0077252F" w:rsidRPr="005E7A69">
              <w:rPr>
                <w:sz w:val="20"/>
                <w:szCs w:val="20"/>
              </w:rPr>
              <w:t>s</w:t>
            </w:r>
            <w:r w:rsidRPr="005E7A69">
              <w:rPr>
                <w:sz w:val="20"/>
                <w:szCs w:val="20"/>
              </w:rPr>
              <w:t>ynthase</w:t>
            </w:r>
          </w:p>
        </w:tc>
        <w:tc>
          <w:tcPr>
            <w:tcW w:w="0" w:type="auto"/>
            <w:vAlign w:val="center"/>
          </w:tcPr>
          <w:p w14:paraId="4CCEF89B" w14:textId="6F43F425" w:rsidR="00C62F9C" w:rsidRPr="005E7A69" w:rsidRDefault="0077252F" w:rsidP="00A73F81">
            <w:pPr>
              <w:contextualSpacing/>
              <w:rPr>
                <w:sz w:val="20"/>
                <w:szCs w:val="20"/>
              </w:rPr>
            </w:pPr>
            <w:r w:rsidRPr="005E7A69">
              <w:rPr>
                <w:sz w:val="20"/>
                <w:szCs w:val="20"/>
              </w:rPr>
              <w:t>Krebs</w:t>
            </w:r>
            <w:r w:rsidR="00C62F9C" w:rsidRPr="005E7A69">
              <w:rPr>
                <w:sz w:val="20"/>
                <w:szCs w:val="20"/>
              </w:rPr>
              <w:t xml:space="preserve"> </w:t>
            </w:r>
            <w:r w:rsidR="00A262F8" w:rsidRPr="005E7A69">
              <w:rPr>
                <w:sz w:val="20"/>
                <w:szCs w:val="20"/>
              </w:rPr>
              <w:t>c</w:t>
            </w:r>
            <w:r w:rsidR="00C62F9C" w:rsidRPr="005E7A69">
              <w:rPr>
                <w:sz w:val="20"/>
                <w:szCs w:val="20"/>
              </w:rPr>
              <w:t>ycle</w:t>
            </w:r>
          </w:p>
        </w:tc>
      </w:tr>
      <w:tr w:rsidR="00F04F0E" w:rsidRPr="005E7A69" w14:paraId="5D33FD80" w14:textId="77777777" w:rsidTr="00A73F81">
        <w:trPr>
          <w:jc w:val="center"/>
        </w:trPr>
        <w:tc>
          <w:tcPr>
            <w:tcW w:w="0" w:type="auto"/>
            <w:vAlign w:val="center"/>
          </w:tcPr>
          <w:p w14:paraId="7517C6F9" w14:textId="27FD0015" w:rsidR="00C62F9C" w:rsidRPr="005E7A69" w:rsidRDefault="00C62F9C" w:rsidP="00A73F81">
            <w:pPr>
              <w:contextualSpacing/>
              <w:rPr>
                <w:sz w:val="20"/>
                <w:szCs w:val="20"/>
              </w:rPr>
            </w:pPr>
            <w:r w:rsidRPr="005E7A69">
              <w:rPr>
                <w:sz w:val="20"/>
                <w:szCs w:val="20"/>
              </w:rPr>
              <w:t>41</w:t>
            </w:r>
          </w:p>
        </w:tc>
        <w:tc>
          <w:tcPr>
            <w:tcW w:w="0" w:type="auto"/>
            <w:vAlign w:val="center"/>
          </w:tcPr>
          <w:p w14:paraId="2C39470E" w14:textId="7795C301" w:rsidR="00C62F9C" w:rsidRPr="005E7A69" w:rsidRDefault="00C62F9C" w:rsidP="00A73F81">
            <w:pPr>
              <w:contextualSpacing/>
              <w:rPr>
                <w:sz w:val="20"/>
                <w:szCs w:val="20"/>
              </w:rPr>
            </w:pPr>
            <w:r w:rsidRPr="005E7A69">
              <w:rPr>
                <w:sz w:val="20"/>
                <w:szCs w:val="20"/>
              </w:rPr>
              <w:t>AC</w:t>
            </w:r>
            <w:r w:rsidR="0077252F" w:rsidRPr="005E7A69">
              <w:rPr>
                <w:sz w:val="20"/>
                <w:szCs w:val="20"/>
              </w:rPr>
              <w:t>H</w:t>
            </w:r>
            <w:r w:rsidRPr="005E7A69">
              <w:rPr>
                <w:sz w:val="20"/>
                <w:szCs w:val="20"/>
              </w:rPr>
              <w:t>E</w:t>
            </w:r>
          </w:p>
        </w:tc>
        <w:tc>
          <w:tcPr>
            <w:tcW w:w="0" w:type="auto"/>
            <w:vAlign w:val="center"/>
          </w:tcPr>
          <w:p w14:paraId="2C679CA9" w14:textId="099D8F05" w:rsidR="00C62F9C" w:rsidRPr="005E7A69" w:rsidRDefault="00C62F9C" w:rsidP="00A73F81">
            <w:pPr>
              <w:contextualSpacing/>
              <w:rPr>
                <w:sz w:val="20"/>
                <w:szCs w:val="20"/>
              </w:rPr>
            </w:pPr>
            <w:r w:rsidRPr="005E7A69">
              <w:rPr>
                <w:sz w:val="20"/>
                <w:szCs w:val="20"/>
              </w:rPr>
              <w:t>Acetylcholinesterase</w:t>
            </w:r>
          </w:p>
        </w:tc>
        <w:tc>
          <w:tcPr>
            <w:tcW w:w="0" w:type="auto"/>
            <w:vAlign w:val="center"/>
          </w:tcPr>
          <w:p w14:paraId="1DF1B831" w14:textId="33C33AE7" w:rsidR="00C62F9C" w:rsidRPr="005E7A69" w:rsidRDefault="00C62F9C" w:rsidP="00A73F81">
            <w:pPr>
              <w:contextualSpacing/>
              <w:rPr>
                <w:sz w:val="20"/>
                <w:szCs w:val="20"/>
              </w:rPr>
            </w:pPr>
            <w:r w:rsidRPr="005E7A69">
              <w:rPr>
                <w:sz w:val="20"/>
                <w:szCs w:val="20"/>
              </w:rPr>
              <w:t xml:space="preserve">Degrades </w:t>
            </w:r>
            <w:proofErr w:type="spellStart"/>
            <w:r w:rsidRPr="005E7A69">
              <w:rPr>
                <w:sz w:val="20"/>
                <w:szCs w:val="20"/>
              </w:rPr>
              <w:t>A</w:t>
            </w:r>
            <w:r w:rsidR="00054527" w:rsidRPr="005E7A69">
              <w:rPr>
                <w:sz w:val="20"/>
                <w:szCs w:val="20"/>
              </w:rPr>
              <w:t>C</w:t>
            </w:r>
            <w:r w:rsidRPr="005E7A69">
              <w:rPr>
                <w:sz w:val="20"/>
                <w:szCs w:val="20"/>
              </w:rPr>
              <w:t>h</w:t>
            </w:r>
            <w:proofErr w:type="spellEnd"/>
            <w:r w:rsidRPr="005E7A69">
              <w:rPr>
                <w:sz w:val="20"/>
                <w:szCs w:val="20"/>
              </w:rPr>
              <w:t xml:space="preserve"> to stop </w:t>
            </w:r>
            <w:r w:rsidR="00054527" w:rsidRPr="005E7A69">
              <w:rPr>
                <w:sz w:val="20"/>
                <w:szCs w:val="20"/>
              </w:rPr>
              <w:t>nerve signal transmission</w:t>
            </w:r>
          </w:p>
        </w:tc>
      </w:tr>
      <w:tr w:rsidR="00F04F0E" w:rsidRPr="005E7A69" w14:paraId="3E5EFAFD" w14:textId="77777777" w:rsidTr="00A73F81">
        <w:trPr>
          <w:jc w:val="center"/>
        </w:trPr>
        <w:tc>
          <w:tcPr>
            <w:tcW w:w="0" w:type="auto"/>
            <w:vAlign w:val="center"/>
          </w:tcPr>
          <w:p w14:paraId="2E90FF34" w14:textId="799F279D" w:rsidR="00C62F9C" w:rsidRPr="005E7A69" w:rsidRDefault="00C62F9C" w:rsidP="00A73F81">
            <w:pPr>
              <w:contextualSpacing/>
              <w:rPr>
                <w:sz w:val="20"/>
                <w:szCs w:val="20"/>
              </w:rPr>
            </w:pPr>
            <w:r w:rsidRPr="005E7A69">
              <w:rPr>
                <w:sz w:val="20"/>
                <w:szCs w:val="20"/>
              </w:rPr>
              <w:t>42</w:t>
            </w:r>
          </w:p>
        </w:tc>
        <w:tc>
          <w:tcPr>
            <w:tcW w:w="0" w:type="auto"/>
            <w:vAlign w:val="center"/>
          </w:tcPr>
          <w:p w14:paraId="0B9B305B" w14:textId="11DF3827" w:rsidR="00C62F9C" w:rsidRPr="005E7A69" w:rsidRDefault="00C62F9C" w:rsidP="00A73F81">
            <w:pPr>
              <w:contextualSpacing/>
              <w:rPr>
                <w:sz w:val="20"/>
                <w:szCs w:val="20"/>
              </w:rPr>
            </w:pPr>
            <w:r w:rsidRPr="005E7A69">
              <w:rPr>
                <w:sz w:val="20"/>
                <w:szCs w:val="20"/>
              </w:rPr>
              <w:t>CDKN</w:t>
            </w:r>
            <w:r w:rsidR="00054527" w:rsidRPr="005E7A69">
              <w:rPr>
                <w:sz w:val="20"/>
                <w:szCs w:val="20"/>
              </w:rPr>
              <w:t>1</w:t>
            </w:r>
            <w:r w:rsidRPr="005E7A69">
              <w:rPr>
                <w:sz w:val="20"/>
                <w:szCs w:val="20"/>
              </w:rPr>
              <w:t>A</w:t>
            </w:r>
          </w:p>
        </w:tc>
        <w:tc>
          <w:tcPr>
            <w:tcW w:w="0" w:type="auto"/>
            <w:vAlign w:val="center"/>
          </w:tcPr>
          <w:p w14:paraId="5B9ACAF4" w14:textId="1B58542E" w:rsidR="00C62F9C" w:rsidRPr="005E7A69" w:rsidRDefault="00054527" w:rsidP="00A73F81">
            <w:pPr>
              <w:contextualSpacing/>
              <w:rPr>
                <w:sz w:val="20"/>
                <w:szCs w:val="20"/>
              </w:rPr>
            </w:pPr>
            <w:r w:rsidRPr="005E7A69">
              <w:rPr>
                <w:sz w:val="20"/>
                <w:szCs w:val="20"/>
              </w:rPr>
              <w:t>Cyclin dependent kinase inhibitor 1A (</w:t>
            </w:r>
            <w:r w:rsidR="00C62F9C" w:rsidRPr="005E7A69">
              <w:rPr>
                <w:sz w:val="20"/>
                <w:szCs w:val="20"/>
              </w:rPr>
              <w:t>p21</w:t>
            </w:r>
            <w:r w:rsidRPr="005E7A69">
              <w:rPr>
                <w:sz w:val="20"/>
                <w:szCs w:val="20"/>
              </w:rPr>
              <w:t>)</w:t>
            </w:r>
          </w:p>
        </w:tc>
        <w:tc>
          <w:tcPr>
            <w:tcW w:w="0" w:type="auto"/>
            <w:vAlign w:val="center"/>
          </w:tcPr>
          <w:p w14:paraId="5C68DFCF" w14:textId="1BFA95B9" w:rsidR="00C62F9C" w:rsidRPr="005E7A69" w:rsidRDefault="00054527" w:rsidP="00A73F81">
            <w:pPr>
              <w:contextualSpacing/>
              <w:rPr>
                <w:sz w:val="20"/>
                <w:szCs w:val="20"/>
              </w:rPr>
            </w:pPr>
            <w:r w:rsidRPr="005E7A69">
              <w:rPr>
                <w:sz w:val="20"/>
                <w:szCs w:val="20"/>
              </w:rPr>
              <w:t>Inhibits apoptosis and promotes DNA repair</w:t>
            </w:r>
          </w:p>
        </w:tc>
      </w:tr>
      <w:tr w:rsidR="00F04F0E" w:rsidRPr="005E7A69" w14:paraId="2303981C" w14:textId="77777777" w:rsidTr="00A73F81">
        <w:trPr>
          <w:jc w:val="center"/>
        </w:trPr>
        <w:tc>
          <w:tcPr>
            <w:tcW w:w="0" w:type="auto"/>
            <w:vAlign w:val="center"/>
          </w:tcPr>
          <w:p w14:paraId="5CCFA03D" w14:textId="79F1E23B" w:rsidR="00C62F9C" w:rsidRPr="005E7A69" w:rsidRDefault="00C62F9C" w:rsidP="00A73F81">
            <w:pPr>
              <w:contextualSpacing/>
              <w:rPr>
                <w:sz w:val="20"/>
                <w:szCs w:val="20"/>
              </w:rPr>
            </w:pPr>
            <w:r w:rsidRPr="005E7A69">
              <w:rPr>
                <w:sz w:val="20"/>
                <w:szCs w:val="20"/>
              </w:rPr>
              <w:t>43</w:t>
            </w:r>
          </w:p>
        </w:tc>
        <w:tc>
          <w:tcPr>
            <w:tcW w:w="0" w:type="auto"/>
            <w:vAlign w:val="center"/>
          </w:tcPr>
          <w:p w14:paraId="24432651" w14:textId="032BC493" w:rsidR="00C62F9C" w:rsidRPr="005E7A69" w:rsidRDefault="00C62F9C" w:rsidP="00A73F81">
            <w:pPr>
              <w:contextualSpacing/>
              <w:rPr>
                <w:sz w:val="20"/>
                <w:szCs w:val="20"/>
              </w:rPr>
            </w:pPr>
            <w:r w:rsidRPr="005E7A69">
              <w:rPr>
                <w:sz w:val="20"/>
                <w:szCs w:val="20"/>
              </w:rPr>
              <w:t>IL6</w:t>
            </w:r>
            <w:r w:rsidR="00606531" w:rsidRPr="00606531">
              <w:rPr>
                <w:sz w:val="20"/>
                <w:szCs w:val="20"/>
                <w:vertAlign w:val="superscript"/>
              </w:rPr>
              <w:t>5</w:t>
            </w:r>
          </w:p>
        </w:tc>
        <w:tc>
          <w:tcPr>
            <w:tcW w:w="0" w:type="auto"/>
            <w:vAlign w:val="center"/>
          </w:tcPr>
          <w:p w14:paraId="3F21C951" w14:textId="3F186558" w:rsidR="00C62F9C" w:rsidRPr="005E7A69" w:rsidRDefault="00C62F9C" w:rsidP="00A73F81">
            <w:pPr>
              <w:contextualSpacing/>
              <w:rPr>
                <w:sz w:val="20"/>
                <w:szCs w:val="20"/>
              </w:rPr>
            </w:pPr>
            <w:r w:rsidRPr="005E7A69">
              <w:rPr>
                <w:sz w:val="20"/>
                <w:szCs w:val="20"/>
              </w:rPr>
              <w:t>Interleukin 6</w:t>
            </w:r>
          </w:p>
        </w:tc>
        <w:tc>
          <w:tcPr>
            <w:tcW w:w="0" w:type="auto"/>
            <w:vAlign w:val="center"/>
          </w:tcPr>
          <w:p w14:paraId="0E3504BE" w14:textId="63941554" w:rsidR="00C62F9C" w:rsidRPr="005E7A69" w:rsidRDefault="00C62F9C" w:rsidP="00A73F81">
            <w:pPr>
              <w:contextualSpacing/>
              <w:rPr>
                <w:sz w:val="20"/>
                <w:szCs w:val="20"/>
              </w:rPr>
            </w:pPr>
            <w:r w:rsidRPr="005E7A69">
              <w:rPr>
                <w:sz w:val="20"/>
                <w:szCs w:val="20"/>
              </w:rPr>
              <w:t>Cytokine</w:t>
            </w:r>
            <w:r w:rsidR="001429F9" w:rsidRPr="005E7A69">
              <w:rPr>
                <w:sz w:val="20"/>
                <w:szCs w:val="20"/>
              </w:rPr>
              <w:t xml:space="preserve"> involved in inflammation and</w:t>
            </w:r>
            <w:r w:rsidRPr="005E7A69">
              <w:rPr>
                <w:sz w:val="20"/>
                <w:szCs w:val="20"/>
              </w:rPr>
              <w:t xml:space="preserve"> differentiation of </w:t>
            </w:r>
            <w:r w:rsidR="001429F9" w:rsidRPr="005E7A69">
              <w:rPr>
                <w:sz w:val="20"/>
                <w:szCs w:val="20"/>
              </w:rPr>
              <w:t xml:space="preserve">B </w:t>
            </w:r>
            <w:r w:rsidRPr="005E7A69">
              <w:rPr>
                <w:sz w:val="20"/>
                <w:szCs w:val="20"/>
              </w:rPr>
              <w:t>cells</w:t>
            </w:r>
          </w:p>
        </w:tc>
      </w:tr>
      <w:tr w:rsidR="00F04F0E" w:rsidRPr="005E7A69" w14:paraId="5BD85CFC" w14:textId="77777777" w:rsidTr="00A73F81">
        <w:trPr>
          <w:jc w:val="center"/>
        </w:trPr>
        <w:tc>
          <w:tcPr>
            <w:tcW w:w="0" w:type="auto"/>
            <w:vAlign w:val="center"/>
          </w:tcPr>
          <w:p w14:paraId="5BEF2EA8" w14:textId="4F80F59B" w:rsidR="00C62F9C" w:rsidRPr="00A73F81" w:rsidRDefault="00C62F9C" w:rsidP="00A73F81">
            <w:pPr>
              <w:contextualSpacing/>
              <w:rPr>
                <w:color w:val="0070C0"/>
                <w:sz w:val="20"/>
                <w:szCs w:val="20"/>
              </w:rPr>
            </w:pPr>
            <w:r w:rsidRPr="00A73F81">
              <w:rPr>
                <w:color w:val="0070C0"/>
                <w:sz w:val="20"/>
                <w:szCs w:val="20"/>
              </w:rPr>
              <w:t>44</w:t>
            </w:r>
          </w:p>
        </w:tc>
        <w:tc>
          <w:tcPr>
            <w:tcW w:w="0" w:type="auto"/>
            <w:vAlign w:val="center"/>
          </w:tcPr>
          <w:p w14:paraId="01DDBDA0" w14:textId="37117B7F" w:rsidR="00C62F9C" w:rsidRPr="00A73F81" w:rsidRDefault="00C62F9C" w:rsidP="00A73F81">
            <w:pPr>
              <w:contextualSpacing/>
              <w:rPr>
                <w:color w:val="0070C0"/>
                <w:sz w:val="20"/>
                <w:szCs w:val="20"/>
              </w:rPr>
            </w:pPr>
            <w:r w:rsidRPr="00A73F81">
              <w:rPr>
                <w:color w:val="0070C0"/>
                <w:sz w:val="20"/>
                <w:szCs w:val="20"/>
              </w:rPr>
              <w:t>GSTP1</w:t>
            </w:r>
          </w:p>
        </w:tc>
        <w:tc>
          <w:tcPr>
            <w:tcW w:w="0" w:type="auto"/>
            <w:vAlign w:val="center"/>
          </w:tcPr>
          <w:p w14:paraId="32C04764" w14:textId="56F2CA98" w:rsidR="00C62F9C" w:rsidRPr="00A73F81" w:rsidRDefault="001429F9" w:rsidP="00A73F81">
            <w:pPr>
              <w:contextualSpacing/>
              <w:rPr>
                <w:color w:val="0070C0"/>
                <w:sz w:val="20"/>
                <w:szCs w:val="20"/>
              </w:rPr>
            </w:pPr>
            <w:r w:rsidRPr="00A73F81">
              <w:rPr>
                <w:color w:val="0070C0"/>
                <w:sz w:val="20"/>
                <w:szCs w:val="20"/>
              </w:rPr>
              <w:t>Glutathione S-transferase pi 1</w:t>
            </w:r>
            <w:r w:rsidR="00A73F81">
              <w:rPr>
                <w:color w:val="0070C0"/>
                <w:sz w:val="20"/>
                <w:szCs w:val="20"/>
              </w:rPr>
              <w:t xml:space="preserve">   </w:t>
            </w:r>
            <w:r w:rsidR="00A73F81" w:rsidRPr="00A73F81">
              <w:rPr>
                <w:b/>
                <w:bCs/>
                <w:color w:val="0070C0"/>
                <w:sz w:val="20"/>
                <w:szCs w:val="20"/>
              </w:rPr>
              <w:t>---</w:t>
            </w:r>
          </w:p>
        </w:tc>
        <w:tc>
          <w:tcPr>
            <w:tcW w:w="0" w:type="auto"/>
            <w:vAlign w:val="center"/>
          </w:tcPr>
          <w:p w14:paraId="157F9DE0" w14:textId="17967C73" w:rsidR="00C62F9C" w:rsidRPr="00A73F81" w:rsidRDefault="00C62F9C" w:rsidP="00A73F81">
            <w:pPr>
              <w:contextualSpacing/>
              <w:rPr>
                <w:color w:val="0070C0"/>
                <w:sz w:val="20"/>
                <w:szCs w:val="20"/>
              </w:rPr>
            </w:pPr>
            <w:r w:rsidRPr="00A73F81">
              <w:rPr>
                <w:color w:val="0070C0"/>
                <w:sz w:val="20"/>
                <w:szCs w:val="20"/>
              </w:rPr>
              <w:t>Helps to inactivate and eliminate some types of toxins</w:t>
            </w:r>
          </w:p>
        </w:tc>
      </w:tr>
      <w:tr w:rsidR="00F04F0E" w:rsidRPr="005E7A69" w14:paraId="22AAAAAB" w14:textId="77777777" w:rsidTr="00A73F81">
        <w:trPr>
          <w:jc w:val="center"/>
        </w:trPr>
        <w:tc>
          <w:tcPr>
            <w:tcW w:w="0" w:type="auto"/>
            <w:vAlign w:val="center"/>
          </w:tcPr>
          <w:p w14:paraId="16741BBF" w14:textId="4DD56F84" w:rsidR="00C62F9C" w:rsidRPr="005E7A69" w:rsidRDefault="00C62F9C" w:rsidP="00A73F81">
            <w:pPr>
              <w:contextualSpacing/>
              <w:rPr>
                <w:sz w:val="20"/>
                <w:szCs w:val="20"/>
              </w:rPr>
            </w:pPr>
            <w:r w:rsidRPr="005E7A69">
              <w:rPr>
                <w:sz w:val="20"/>
                <w:szCs w:val="20"/>
              </w:rPr>
              <w:t>45</w:t>
            </w:r>
          </w:p>
        </w:tc>
        <w:tc>
          <w:tcPr>
            <w:tcW w:w="0" w:type="auto"/>
            <w:vAlign w:val="center"/>
          </w:tcPr>
          <w:p w14:paraId="7F592CF3" w14:textId="4120EA88" w:rsidR="00C62F9C" w:rsidRPr="005E7A69" w:rsidRDefault="00DA2047" w:rsidP="00A73F81">
            <w:pPr>
              <w:contextualSpacing/>
              <w:rPr>
                <w:sz w:val="20"/>
                <w:szCs w:val="20"/>
              </w:rPr>
            </w:pPr>
            <w:r w:rsidRPr="005E7A69">
              <w:rPr>
                <w:sz w:val="20"/>
                <w:szCs w:val="20"/>
              </w:rPr>
              <w:t>KDR (</w:t>
            </w:r>
            <w:r w:rsidR="00C62F9C" w:rsidRPr="005E7A69">
              <w:rPr>
                <w:sz w:val="20"/>
                <w:szCs w:val="20"/>
              </w:rPr>
              <w:t>VEGFR</w:t>
            </w:r>
            <w:r w:rsidRPr="005E7A69">
              <w:rPr>
                <w:sz w:val="20"/>
                <w:szCs w:val="20"/>
              </w:rPr>
              <w:t>)</w:t>
            </w:r>
            <w:r w:rsidR="00606531" w:rsidRPr="00606531">
              <w:rPr>
                <w:sz w:val="20"/>
                <w:szCs w:val="20"/>
                <w:vertAlign w:val="superscript"/>
              </w:rPr>
              <w:t>5</w:t>
            </w:r>
          </w:p>
        </w:tc>
        <w:tc>
          <w:tcPr>
            <w:tcW w:w="0" w:type="auto"/>
            <w:vAlign w:val="center"/>
          </w:tcPr>
          <w:p w14:paraId="1B1E59D2" w14:textId="05AE0BF0" w:rsidR="00C62F9C" w:rsidRPr="005E7A69" w:rsidRDefault="00DA2047" w:rsidP="00A73F81">
            <w:pPr>
              <w:contextualSpacing/>
              <w:rPr>
                <w:sz w:val="20"/>
                <w:szCs w:val="20"/>
              </w:rPr>
            </w:pPr>
            <w:r w:rsidRPr="005E7A69">
              <w:rPr>
                <w:sz w:val="20"/>
                <w:szCs w:val="20"/>
              </w:rPr>
              <w:t xml:space="preserve">Kinase </w:t>
            </w:r>
            <w:proofErr w:type="gramStart"/>
            <w:r w:rsidRPr="005E7A69">
              <w:rPr>
                <w:sz w:val="20"/>
                <w:szCs w:val="20"/>
              </w:rPr>
              <w:t>insert</w:t>
            </w:r>
            <w:proofErr w:type="gramEnd"/>
            <w:r w:rsidRPr="005E7A69">
              <w:rPr>
                <w:sz w:val="20"/>
                <w:szCs w:val="20"/>
              </w:rPr>
              <w:t xml:space="preserve"> domain receptor</w:t>
            </w:r>
          </w:p>
        </w:tc>
        <w:tc>
          <w:tcPr>
            <w:tcW w:w="0" w:type="auto"/>
            <w:vAlign w:val="center"/>
          </w:tcPr>
          <w:p w14:paraId="7668845C" w14:textId="421F4639" w:rsidR="00C62F9C" w:rsidRPr="005E7A69" w:rsidRDefault="00DA2047" w:rsidP="00A73F81">
            <w:pPr>
              <w:contextualSpacing/>
              <w:rPr>
                <w:sz w:val="20"/>
                <w:szCs w:val="20"/>
              </w:rPr>
            </w:pPr>
            <w:r w:rsidRPr="005E7A69">
              <w:rPr>
                <w:sz w:val="20"/>
                <w:szCs w:val="20"/>
              </w:rPr>
              <w:t>Receptor for vascular endothelial growth factor</w:t>
            </w:r>
          </w:p>
        </w:tc>
      </w:tr>
      <w:tr w:rsidR="00F04F0E" w:rsidRPr="005E7A69" w14:paraId="5BA09189" w14:textId="77777777" w:rsidTr="00A73F81">
        <w:trPr>
          <w:jc w:val="center"/>
        </w:trPr>
        <w:tc>
          <w:tcPr>
            <w:tcW w:w="0" w:type="auto"/>
            <w:vAlign w:val="center"/>
          </w:tcPr>
          <w:p w14:paraId="086235AB" w14:textId="4EE6D7E7" w:rsidR="00C62F9C" w:rsidRPr="005E7A69" w:rsidRDefault="00C62F9C" w:rsidP="00A73F81">
            <w:pPr>
              <w:contextualSpacing/>
              <w:rPr>
                <w:sz w:val="20"/>
                <w:szCs w:val="20"/>
              </w:rPr>
            </w:pPr>
            <w:r w:rsidRPr="005E7A69">
              <w:rPr>
                <w:sz w:val="20"/>
                <w:szCs w:val="20"/>
              </w:rPr>
              <w:t>46</w:t>
            </w:r>
          </w:p>
        </w:tc>
        <w:tc>
          <w:tcPr>
            <w:tcW w:w="0" w:type="auto"/>
            <w:vAlign w:val="center"/>
          </w:tcPr>
          <w:p w14:paraId="3AB1A8E7" w14:textId="52583374" w:rsidR="00C62F9C" w:rsidRPr="005E7A69" w:rsidRDefault="00C62F9C" w:rsidP="00A73F81">
            <w:pPr>
              <w:contextualSpacing/>
              <w:rPr>
                <w:sz w:val="20"/>
                <w:szCs w:val="20"/>
              </w:rPr>
            </w:pPr>
            <w:r w:rsidRPr="005E7A69">
              <w:rPr>
                <w:sz w:val="20"/>
                <w:szCs w:val="20"/>
              </w:rPr>
              <w:t>PLCG1</w:t>
            </w:r>
          </w:p>
        </w:tc>
        <w:tc>
          <w:tcPr>
            <w:tcW w:w="0" w:type="auto"/>
            <w:vAlign w:val="center"/>
          </w:tcPr>
          <w:p w14:paraId="4CA98035" w14:textId="273A0B79" w:rsidR="00C62F9C" w:rsidRPr="005E7A69" w:rsidRDefault="00C62F9C" w:rsidP="00A73F81">
            <w:pPr>
              <w:contextualSpacing/>
              <w:rPr>
                <w:sz w:val="20"/>
                <w:szCs w:val="20"/>
              </w:rPr>
            </w:pPr>
            <w:r w:rsidRPr="005E7A69">
              <w:rPr>
                <w:sz w:val="20"/>
                <w:szCs w:val="20"/>
              </w:rPr>
              <w:t>Phospholipase</w:t>
            </w:r>
            <w:r w:rsidR="00DA2047" w:rsidRPr="005E7A69">
              <w:rPr>
                <w:sz w:val="20"/>
                <w:szCs w:val="20"/>
              </w:rPr>
              <w:t xml:space="preserve"> </w:t>
            </w:r>
            <w:r w:rsidRPr="005E7A69">
              <w:rPr>
                <w:sz w:val="20"/>
                <w:szCs w:val="20"/>
              </w:rPr>
              <w:t xml:space="preserve">C gamma </w:t>
            </w:r>
            <w:r w:rsidR="00DA2047" w:rsidRPr="005E7A69">
              <w:rPr>
                <w:sz w:val="20"/>
                <w:szCs w:val="20"/>
              </w:rPr>
              <w:t>1</w:t>
            </w:r>
          </w:p>
        </w:tc>
        <w:tc>
          <w:tcPr>
            <w:tcW w:w="0" w:type="auto"/>
            <w:vAlign w:val="center"/>
          </w:tcPr>
          <w:p w14:paraId="1DA84660" w14:textId="09C358C8" w:rsidR="00C62F9C" w:rsidRPr="005E7A69" w:rsidRDefault="00DA2047" w:rsidP="00A73F81">
            <w:pPr>
              <w:contextualSpacing/>
              <w:rPr>
                <w:sz w:val="20"/>
                <w:szCs w:val="20"/>
              </w:rPr>
            </w:pPr>
            <w:r w:rsidRPr="005E7A69">
              <w:rPr>
                <w:sz w:val="20"/>
                <w:szCs w:val="20"/>
              </w:rPr>
              <w:t xml:space="preserve">Catalyzes formation of signaling molecules </w:t>
            </w:r>
            <w:r w:rsidR="00C62F9C" w:rsidRPr="005E7A69">
              <w:rPr>
                <w:sz w:val="20"/>
                <w:szCs w:val="20"/>
              </w:rPr>
              <w:t>IP3 and DAG</w:t>
            </w:r>
          </w:p>
        </w:tc>
      </w:tr>
      <w:tr w:rsidR="00F04F0E" w:rsidRPr="005E7A69" w14:paraId="27A293DC" w14:textId="77777777" w:rsidTr="00A73F81">
        <w:trPr>
          <w:jc w:val="center"/>
        </w:trPr>
        <w:tc>
          <w:tcPr>
            <w:tcW w:w="0" w:type="auto"/>
            <w:vAlign w:val="center"/>
          </w:tcPr>
          <w:p w14:paraId="39FC2B9B" w14:textId="4FC6F140" w:rsidR="00C62F9C" w:rsidRPr="00E5374F" w:rsidRDefault="00C62F9C" w:rsidP="00A73F81">
            <w:pPr>
              <w:contextualSpacing/>
              <w:rPr>
                <w:color w:val="FF0000"/>
                <w:sz w:val="20"/>
                <w:szCs w:val="20"/>
              </w:rPr>
            </w:pPr>
            <w:r w:rsidRPr="00E5374F">
              <w:rPr>
                <w:color w:val="FF0000"/>
                <w:sz w:val="20"/>
                <w:szCs w:val="20"/>
              </w:rPr>
              <w:t>47</w:t>
            </w:r>
          </w:p>
        </w:tc>
        <w:tc>
          <w:tcPr>
            <w:tcW w:w="0" w:type="auto"/>
            <w:vAlign w:val="center"/>
          </w:tcPr>
          <w:p w14:paraId="1A21B64C" w14:textId="7B62FC42" w:rsidR="00C62F9C" w:rsidRPr="00E5374F" w:rsidRDefault="00C62F9C" w:rsidP="00A73F81">
            <w:pPr>
              <w:contextualSpacing/>
              <w:rPr>
                <w:color w:val="FF0000"/>
                <w:sz w:val="20"/>
                <w:szCs w:val="20"/>
              </w:rPr>
            </w:pPr>
            <w:r w:rsidRPr="00E5374F">
              <w:rPr>
                <w:color w:val="FF0000"/>
                <w:sz w:val="20"/>
                <w:szCs w:val="20"/>
              </w:rPr>
              <w:t>MYC</w:t>
            </w:r>
          </w:p>
        </w:tc>
        <w:tc>
          <w:tcPr>
            <w:tcW w:w="0" w:type="auto"/>
            <w:vAlign w:val="center"/>
          </w:tcPr>
          <w:p w14:paraId="1A5B450C" w14:textId="4DF32102" w:rsidR="00C62F9C" w:rsidRPr="00E5374F" w:rsidRDefault="00C31399" w:rsidP="00A73F81">
            <w:pPr>
              <w:contextualSpacing/>
              <w:rPr>
                <w:color w:val="FF0000"/>
                <w:sz w:val="20"/>
                <w:szCs w:val="20"/>
              </w:rPr>
            </w:pPr>
            <w:r w:rsidRPr="00E5374F">
              <w:rPr>
                <w:color w:val="FF0000"/>
                <w:sz w:val="20"/>
                <w:szCs w:val="20"/>
              </w:rPr>
              <w:t xml:space="preserve">MYC proto-oncogene, </w:t>
            </w:r>
            <w:proofErr w:type="spellStart"/>
            <w:r w:rsidRPr="00E5374F">
              <w:rPr>
                <w:color w:val="FF0000"/>
                <w:sz w:val="20"/>
                <w:szCs w:val="20"/>
              </w:rPr>
              <w:t>bHLH</w:t>
            </w:r>
            <w:proofErr w:type="spellEnd"/>
            <w:r w:rsidRPr="00E5374F">
              <w:rPr>
                <w:color w:val="FF0000"/>
                <w:sz w:val="20"/>
                <w:szCs w:val="20"/>
              </w:rPr>
              <w:t xml:space="preserve"> transcription factor</w:t>
            </w:r>
            <w:r w:rsidR="00E5374F">
              <w:rPr>
                <w:color w:val="FF0000"/>
                <w:sz w:val="20"/>
                <w:szCs w:val="20"/>
              </w:rPr>
              <w:t xml:space="preserve">   </w:t>
            </w:r>
            <w:r w:rsidR="00E5374F" w:rsidRPr="00A73F81">
              <w:rPr>
                <w:b/>
                <w:bCs/>
                <w:color w:val="FF0000"/>
                <w:sz w:val="20"/>
                <w:szCs w:val="20"/>
              </w:rPr>
              <w:t>+++</w:t>
            </w:r>
          </w:p>
        </w:tc>
        <w:tc>
          <w:tcPr>
            <w:tcW w:w="0" w:type="auto"/>
            <w:vAlign w:val="center"/>
          </w:tcPr>
          <w:p w14:paraId="3A74A31E" w14:textId="4E966230" w:rsidR="00C62F9C" w:rsidRPr="00E5374F" w:rsidRDefault="00C62F9C" w:rsidP="00A73F81">
            <w:pPr>
              <w:contextualSpacing/>
              <w:rPr>
                <w:color w:val="FF0000"/>
                <w:sz w:val="20"/>
                <w:szCs w:val="20"/>
              </w:rPr>
            </w:pPr>
            <w:r w:rsidRPr="00E5374F">
              <w:rPr>
                <w:color w:val="FF0000"/>
                <w:sz w:val="20"/>
                <w:szCs w:val="20"/>
              </w:rPr>
              <w:t>Activates transcription of growth-related genes</w:t>
            </w:r>
          </w:p>
        </w:tc>
      </w:tr>
      <w:tr w:rsidR="00F04F0E" w:rsidRPr="005E7A69" w14:paraId="2DD832D5" w14:textId="77777777" w:rsidTr="00A73F81">
        <w:trPr>
          <w:jc w:val="center"/>
        </w:trPr>
        <w:tc>
          <w:tcPr>
            <w:tcW w:w="0" w:type="auto"/>
            <w:vAlign w:val="center"/>
          </w:tcPr>
          <w:p w14:paraId="230F3039" w14:textId="1C5F2486" w:rsidR="00C62F9C" w:rsidRPr="005E7A69" w:rsidRDefault="00C62F9C" w:rsidP="00A73F81">
            <w:pPr>
              <w:contextualSpacing/>
              <w:rPr>
                <w:sz w:val="20"/>
                <w:szCs w:val="20"/>
              </w:rPr>
            </w:pPr>
            <w:r w:rsidRPr="005E7A69">
              <w:rPr>
                <w:sz w:val="20"/>
                <w:szCs w:val="20"/>
              </w:rPr>
              <w:t>48</w:t>
            </w:r>
          </w:p>
        </w:tc>
        <w:tc>
          <w:tcPr>
            <w:tcW w:w="0" w:type="auto"/>
            <w:vAlign w:val="center"/>
          </w:tcPr>
          <w:p w14:paraId="18B9B142" w14:textId="26D246EA" w:rsidR="00C62F9C" w:rsidRPr="005E7A69" w:rsidRDefault="00C62F9C" w:rsidP="00A73F81">
            <w:pPr>
              <w:contextualSpacing/>
              <w:rPr>
                <w:sz w:val="20"/>
                <w:szCs w:val="20"/>
              </w:rPr>
            </w:pPr>
            <w:r w:rsidRPr="005E7A69">
              <w:rPr>
                <w:sz w:val="20"/>
                <w:szCs w:val="20"/>
              </w:rPr>
              <w:t>RPS18</w:t>
            </w:r>
            <w:r w:rsidR="00606531" w:rsidRPr="00606531">
              <w:rPr>
                <w:sz w:val="20"/>
                <w:szCs w:val="20"/>
                <w:vertAlign w:val="superscript"/>
              </w:rPr>
              <w:t>1</w:t>
            </w:r>
          </w:p>
        </w:tc>
        <w:tc>
          <w:tcPr>
            <w:tcW w:w="0" w:type="auto"/>
            <w:vAlign w:val="center"/>
          </w:tcPr>
          <w:p w14:paraId="26D1ED72" w14:textId="448CCE27" w:rsidR="00C62F9C" w:rsidRPr="005E7A69" w:rsidRDefault="00C62F9C" w:rsidP="00A73F81">
            <w:pPr>
              <w:contextualSpacing/>
              <w:rPr>
                <w:sz w:val="20"/>
                <w:szCs w:val="20"/>
              </w:rPr>
            </w:pPr>
            <w:r w:rsidRPr="005E7A69">
              <w:rPr>
                <w:sz w:val="20"/>
                <w:szCs w:val="20"/>
              </w:rPr>
              <w:t xml:space="preserve">Ribosome </w:t>
            </w:r>
            <w:r w:rsidR="00F04F0E" w:rsidRPr="005E7A69">
              <w:rPr>
                <w:sz w:val="20"/>
                <w:szCs w:val="20"/>
              </w:rPr>
              <w:t>protein S</w:t>
            </w:r>
            <w:r w:rsidRPr="005E7A69">
              <w:rPr>
                <w:sz w:val="20"/>
                <w:szCs w:val="20"/>
              </w:rPr>
              <w:t>18</w:t>
            </w:r>
          </w:p>
        </w:tc>
        <w:tc>
          <w:tcPr>
            <w:tcW w:w="0" w:type="auto"/>
            <w:vAlign w:val="center"/>
          </w:tcPr>
          <w:p w14:paraId="5E8EF84B" w14:textId="099565BA" w:rsidR="00C62F9C" w:rsidRPr="005E7A69" w:rsidRDefault="00F04F0E" w:rsidP="00A73F81">
            <w:pPr>
              <w:contextualSpacing/>
              <w:rPr>
                <w:sz w:val="20"/>
                <w:szCs w:val="20"/>
              </w:rPr>
            </w:pPr>
            <w:r w:rsidRPr="005E7A69">
              <w:rPr>
                <w:sz w:val="20"/>
                <w:szCs w:val="20"/>
              </w:rPr>
              <w:t>Protein of the small ribosomal subunit</w:t>
            </w:r>
          </w:p>
        </w:tc>
      </w:tr>
      <w:tr w:rsidR="00F04F0E" w:rsidRPr="005E7A69" w14:paraId="4C00C5B2" w14:textId="77777777" w:rsidTr="00A73F81">
        <w:trPr>
          <w:jc w:val="center"/>
        </w:trPr>
        <w:tc>
          <w:tcPr>
            <w:tcW w:w="0" w:type="auto"/>
            <w:vAlign w:val="center"/>
          </w:tcPr>
          <w:p w14:paraId="5A22EA32" w14:textId="0908FC3A" w:rsidR="00C62F9C" w:rsidRPr="005E7A69" w:rsidRDefault="00C62F9C" w:rsidP="00A73F81">
            <w:pPr>
              <w:contextualSpacing/>
              <w:rPr>
                <w:sz w:val="20"/>
                <w:szCs w:val="20"/>
              </w:rPr>
            </w:pPr>
            <w:r w:rsidRPr="005E7A69">
              <w:rPr>
                <w:sz w:val="20"/>
                <w:szCs w:val="20"/>
              </w:rPr>
              <w:t>49</w:t>
            </w:r>
          </w:p>
        </w:tc>
        <w:tc>
          <w:tcPr>
            <w:tcW w:w="0" w:type="auto"/>
            <w:vAlign w:val="center"/>
          </w:tcPr>
          <w:p w14:paraId="087F71AF" w14:textId="1DEE4694" w:rsidR="00C62F9C" w:rsidRPr="005E7A69" w:rsidRDefault="00C62F9C" w:rsidP="00A73F81">
            <w:pPr>
              <w:contextualSpacing/>
              <w:rPr>
                <w:sz w:val="20"/>
                <w:szCs w:val="20"/>
              </w:rPr>
            </w:pPr>
            <w:r w:rsidRPr="005E7A69">
              <w:rPr>
                <w:sz w:val="20"/>
                <w:szCs w:val="20"/>
              </w:rPr>
              <w:t>NAT1</w:t>
            </w:r>
          </w:p>
        </w:tc>
        <w:tc>
          <w:tcPr>
            <w:tcW w:w="0" w:type="auto"/>
            <w:vAlign w:val="center"/>
          </w:tcPr>
          <w:p w14:paraId="1C39012C" w14:textId="5F809EE0" w:rsidR="00C62F9C" w:rsidRPr="005E7A69" w:rsidRDefault="00F04F0E" w:rsidP="00A73F81">
            <w:pPr>
              <w:contextualSpacing/>
              <w:rPr>
                <w:sz w:val="20"/>
                <w:szCs w:val="20"/>
              </w:rPr>
            </w:pPr>
            <w:r w:rsidRPr="005E7A69">
              <w:rPr>
                <w:sz w:val="20"/>
                <w:szCs w:val="20"/>
              </w:rPr>
              <w:t>N</w:t>
            </w:r>
            <w:r w:rsidR="00C62F9C" w:rsidRPr="005E7A69">
              <w:rPr>
                <w:sz w:val="20"/>
                <w:szCs w:val="20"/>
              </w:rPr>
              <w:t>-acetyltransferase</w:t>
            </w:r>
            <w:r w:rsidRPr="005E7A69">
              <w:rPr>
                <w:sz w:val="20"/>
                <w:szCs w:val="20"/>
              </w:rPr>
              <w:t xml:space="preserve"> 1</w:t>
            </w:r>
          </w:p>
        </w:tc>
        <w:tc>
          <w:tcPr>
            <w:tcW w:w="0" w:type="auto"/>
            <w:vAlign w:val="center"/>
          </w:tcPr>
          <w:p w14:paraId="51EEAA1C" w14:textId="1695BA24" w:rsidR="00C62F9C" w:rsidRPr="005E7A69" w:rsidRDefault="00F04F0E" w:rsidP="00A73F81">
            <w:pPr>
              <w:contextualSpacing/>
              <w:rPr>
                <w:sz w:val="20"/>
                <w:szCs w:val="20"/>
              </w:rPr>
            </w:pPr>
            <w:r w:rsidRPr="005E7A69">
              <w:rPr>
                <w:sz w:val="20"/>
                <w:szCs w:val="20"/>
              </w:rPr>
              <w:t>Drug metabolism</w:t>
            </w:r>
            <w:r w:rsidR="00C62F9C" w:rsidRPr="005E7A69">
              <w:rPr>
                <w:sz w:val="20"/>
                <w:szCs w:val="20"/>
              </w:rPr>
              <w:t xml:space="preserve"> </w:t>
            </w:r>
          </w:p>
        </w:tc>
      </w:tr>
      <w:tr w:rsidR="00F04F0E" w:rsidRPr="005E7A69" w14:paraId="3617DF2B" w14:textId="77777777" w:rsidTr="00A73F81">
        <w:trPr>
          <w:jc w:val="center"/>
        </w:trPr>
        <w:tc>
          <w:tcPr>
            <w:tcW w:w="0" w:type="auto"/>
            <w:vAlign w:val="center"/>
          </w:tcPr>
          <w:p w14:paraId="54AD091E" w14:textId="5FE3F97B" w:rsidR="00C62F9C" w:rsidRPr="005E7A69" w:rsidRDefault="00C62F9C" w:rsidP="00A73F81">
            <w:pPr>
              <w:contextualSpacing/>
              <w:rPr>
                <w:sz w:val="20"/>
                <w:szCs w:val="20"/>
              </w:rPr>
            </w:pPr>
            <w:r w:rsidRPr="005E7A69">
              <w:rPr>
                <w:sz w:val="20"/>
                <w:szCs w:val="20"/>
              </w:rPr>
              <w:t>50</w:t>
            </w:r>
          </w:p>
        </w:tc>
        <w:tc>
          <w:tcPr>
            <w:tcW w:w="0" w:type="auto"/>
            <w:vAlign w:val="center"/>
          </w:tcPr>
          <w:p w14:paraId="0D439A5E" w14:textId="5460662B" w:rsidR="00C62F9C" w:rsidRPr="005E7A69" w:rsidRDefault="00C62F9C" w:rsidP="00A73F81">
            <w:pPr>
              <w:contextualSpacing/>
              <w:rPr>
                <w:sz w:val="20"/>
                <w:szCs w:val="20"/>
              </w:rPr>
            </w:pPr>
            <w:r w:rsidRPr="005E7A69">
              <w:rPr>
                <w:sz w:val="20"/>
                <w:szCs w:val="20"/>
              </w:rPr>
              <w:t>MAPK</w:t>
            </w:r>
            <w:r w:rsidR="002F6E7A" w:rsidRPr="005E7A69">
              <w:rPr>
                <w:sz w:val="20"/>
                <w:szCs w:val="20"/>
              </w:rPr>
              <w:t>1</w:t>
            </w:r>
            <w:r w:rsidR="00606531" w:rsidRPr="00606531">
              <w:rPr>
                <w:sz w:val="20"/>
                <w:szCs w:val="20"/>
                <w:vertAlign w:val="superscript"/>
              </w:rPr>
              <w:t>1</w:t>
            </w:r>
            <w:r w:rsidR="00AB4F3C">
              <w:rPr>
                <w:sz w:val="20"/>
                <w:szCs w:val="20"/>
                <w:vertAlign w:val="superscript"/>
              </w:rPr>
              <w:t>6</w:t>
            </w:r>
          </w:p>
        </w:tc>
        <w:tc>
          <w:tcPr>
            <w:tcW w:w="0" w:type="auto"/>
            <w:vAlign w:val="center"/>
          </w:tcPr>
          <w:p w14:paraId="7585D326" w14:textId="2E9B47B4" w:rsidR="00C62F9C" w:rsidRPr="005E7A69" w:rsidRDefault="00C62F9C" w:rsidP="00A73F81">
            <w:pPr>
              <w:contextualSpacing/>
              <w:rPr>
                <w:sz w:val="20"/>
                <w:szCs w:val="20"/>
              </w:rPr>
            </w:pPr>
            <w:r w:rsidRPr="005E7A69">
              <w:rPr>
                <w:sz w:val="20"/>
                <w:szCs w:val="20"/>
              </w:rPr>
              <w:t xml:space="preserve">Mitogen-activated </w:t>
            </w:r>
            <w:r w:rsidR="002F6E7A" w:rsidRPr="005E7A69">
              <w:rPr>
                <w:sz w:val="20"/>
                <w:szCs w:val="20"/>
              </w:rPr>
              <w:t>p</w:t>
            </w:r>
            <w:r w:rsidRPr="005E7A69">
              <w:rPr>
                <w:sz w:val="20"/>
                <w:szCs w:val="20"/>
              </w:rPr>
              <w:t xml:space="preserve">rotein </w:t>
            </w:r>
            <w:r w:rsidR="002F6E7A" w:rsidRPr="005E7A69">
              <w:rPr>
                <w:sz w:val="20"/>
                <w:szCs w:val="20"/>
              </w:rPr>
              <w:t>k</w:t>
            </w:r>
            <w:r w:rsidRPr="005E7A69">
              <w:rPr>
                <w:sz w:val="20"/>
                <w:szCs w:val="20"/>
              </w:rPr>
              <w:t>inase</w:t>
            </w:r>
            <w:r w:rsidR="002F6E7A" w:rsidRPr="005E7A69">
              <w:rPr>
                <w:sz w:val="20"/>
                <w:szCs w:val="20"/>
              </w:rPr>
              <w:t xml:space="preserve"> 1</w:t>
            </w:r>
          </w:p>
        </w:tc>
        <w:tc>
          <w:tcPr>
            <w:tcW w:w="0" w:type="auto"/>
            <w:vAlign w:val="center"/>
          </w:tcPr>
          <w:p w14:paraId="2A025231" w14:textId="4AAA25C9" w:rsidR="00C62F9C" w:rsidRPr="005E7A69" w:rsidRDefault="00C62F9C" w:rsidP="00A73F81">
            <w:pPr>
              <w:contextualSpacing/>
              <w:rPr>
                <w:sz w:val="20"/>
                <w:szCs w:val="20"/>
              </w:rPr>
            </w:pPr>
            <w:r w:rsidRPr="005E7A69">
              <w:rPr>
                <w:sz w:val="20"/>
                <w:szCs w:val="20"/>
              </w:rPr>
              <w:t>Signaling molecule and transcriptional activator</w:t>
            </w:r>
          </w:p>
        </w:tc>
      </w:tr>
    </w:tbl>
    <w:p w14:paraId="7BB42BCC" w14:textId="77777777" w:rsidR="00073CE4" w:rsidRDefault="00073CE4" w:rsidP="00471BAA">
      <w:pPr>
        <w:contextualSpacing/>
      </w:pPr>
    </w:p>
    <w:p w14:paraId="16EEB1B2" w14:textId="1E1BB10E" w:rsidR="004A0269" w:rsidRPr="006530FF" w:rsidRDefault="004A0269" w:rsidP="004A0269">
      <w:pPr>
        <w:contextualSpacing/>
      </w:pPr>
      <w:r w:rsidRPr="006530FF">
        <w:rPr>
          <w:b/>
          <w:bCs/>
        </w:rPr>
        <w:t>Footnotes</w:t>
      </w:r>
      <w:r w:rsidR="006530FF" w:rsidRPr="006530FF">
        <w:rPr>
          <w:b/>
          <w:bCs/>
        </w:rPr>
        <w:t>:</w:t>
      </w:r>
      <w:r w:rsidRPr="006530FF">
        <w:tab/>
      </w:r>
    </w:p>
    <w:p w14:paraId="5E23B1A2" w14:textId="46E1F33A" w:rsidR="004A0269" w:rsidRDefault="004A0269" w:rsidP="006530FF">
      <w:pPr>
        <w:pStyle w:val="ListParagraph"/>
        <w:numPr>
          <w:ilvl w:val="0"/>
          <w:numId w:val="6"/>
        </w:numPr>
      </w:pPr>
      <w:r>
        <w:t>Genes that play a role in normal replication, transcription</w:t>
      </w:r>
      <w:r w:rsidR="006530FF">
        <w:t>,</w:t>
      </w:r>
      <w:r>
        <w:t xml:space="preserve"> and translation may be upregulated in tumor cells that are dividing rapidly</w:t>
      </w:r>
      <w:r w:rsidR="006530FF">
        <w:t>.</w:t>
      </w:r>
    </w:p>
    <w:p w14:paraId="1A6287FE" w14:textId="696325CE" w:rsidR="004A0269" w:rsidRDefault="004A0269" w:rsidP="006530FF">
      <w:pPr>
        <w:pStyle w:val="ListParagraph"/>
        <w:numPr>
          <w:ilvl w:val="0"/>
          <w:numId w:val="6"/>
        </w:numPr>
      </w:pPr>
      <w:r>
        <w:t>Genes involved in normal aerobic respiration may be upregulated in tumor cells as their metabolism increases to meet energy requirements.</w:t>
      </w:r>
    </w:p>
    <w:p w14:paraId="5107E394" w14:textId="56308022" w:rsidR="004A0269" w:rsidRDefault="004A0269" w:rsidP="006530FF">
      <w:pPr>
        <w:pStyle w:val="ListParagraph"/>
        <w:numPr>
          <w:ilvl w:val="0"/>
          <w:numId w:val="6"/>
        </w:numPr>
      </w:pPr>
      <w:r>
        <w:lastRenderedPageBreak/>
        <w:t xml:space="preserve">Cancer cells often upregulate genes involved in glycolysis as they outgrow the oxygen supply from surrounding blood vessels. Some of the most dangerous cancers display the so-called </w:t>
      </w:r>
      <w:r w:rsidR="006530FF">
        <w:t>“</w:t>
      </w:r>
      <w:r>
        <w:t>glycolytic phenotype</w:t>
      </w:r>
      <w:r w:rsidR="006530FF">
        <w:t>,”</w:t>
      </w:r>
      <w:r>
        <w:t xml:space="preserve"> marked by upregulated glycolysis even in the presence of ample oxygen for respiration. They upregulate these genes as the need for glycolysis increases to meet energy requirements when rapidly growing tumors outgrow their blood supply (and</w:t>
      </w:r>
      <w:r w:rsidR="006530FF">
        <w:t>,</w:t>
      </w:r>
      <w:r>
        <w:t xml:space="preserve"> therefore</w:t>
      </w:r>
      <w:r w:rsidR="006530FF">
        <w:t>,</w:t>
      </w:r>
      <w:r>
        <w:t xml:space="preserve"> their oxygen supply for respiration). Some of the most dangerous cancers display this </w:t>
      </w:r>
      <w:r w:rsidR="006530FF">
        <w:t>“</w:t>
      </w:r>
      <w:r>
        <w:t>glycolytic phenotype</w:t>
      </w:r>
      <w:r w:rsidR="006530FF">
        <w:t>”</w:t>
      </w:r>
      <w:r>
        <w:t xml:space="preserve"> even when provided with ample blood oxygen.</w:t>
      </w:r>
    </w:p>
    <w:p w14:paraId="36B28978" w14:textId="5E476997" w:rsidR="004A0269" w:rsidRPr="00326447" w:rsidRDefault="004A0269" w:rsidP="006530FF">
      <w:pPr>
        <w:pStyle w:val="ListParagraph"/>
        <w:numPr>
          <w:ilvl w:val="0"/>
          <w:numId w:val="6"/>
        </w:numPr>
      </w:pPr>
      <w:r>
        <w:t xml:space="preserve">Deficiencies in this tumor </w:t>
      </w:r>
      <w:r w:rsidR="006530FF">
        <w:t>suppressor</w:t>
      </w:r>
      <w:r>
        <w:t xml:space="preserve"> gene are very common in </w:t>
      </w:r>
      <w:r w:rsidR="006530FF">
        <w:t>b</w:t>
      </w:r>
      <w:r>
        <w:t xml:space="preserve">reast </w:t>
      </w:r>
      <w:r w:rsidR="006530FF">
        <w:t>c</w:t>
      </w:r>
      <w:r>
        <w:t xml:space="preserve">ancer, for which the </w:t>
      </w:r>
      <w:r w:rsidRPr="00326447">
        <w:t>gene is named.</w:t>
      </w:r>
    </w:p>
    <w:p w14:paraId="7A509F3A" w14:textId="6F8FDEC4" w:rsidR="004A0269" w:rsidRPr="00326447" w:rsidRDefault="004A0269" w:rsidP="006530FF">
      <w:pPr>
        <w:pStyle w:val="ListParagraph"/>
        <w:numPr>
          <w:ilvl w:val="0"/>
          <w:numId w:val="6"/>
        </w:numPr>
      </w:pPr>
      <w:r w:rsidRPr="00326447">
        <w:t>Cytokines, growth factors/mitogens, and their receptors are often overexpressed in cancers. The signaling in which they are involved often leads to cell division.</w:t>
      </w:r>
    </w:p>
    <w:p w14:paraId="01F95DB9" w14:textId="34E9335B" w:rsidR="004A0269" w:rsidRDefault="004A0269" w:rsidP="006530FF">
      <w:pPr>
        <w:pStyle w:val="ListParagraph"/>
        <w:numPr>
          <w:ilvl w:val="0"/>
          <w:numId w:val="6"/>
        </w:numPr>
      </w:pPr>
      <w:r>
        <w:t>Another common oncogene. Since its normal role is to suppress apoptosis, an overexpression may prevent cancer cells from destroying themselves.</w:t>
      </w:r>
    </w:p>
    <w:p w14:paraId="568D3A2D" w14:textId="23B7E2FE" w:rsidR="004A0269" w:rsidRDefault="004A0269" w:rsidP="006530FF">
      <w:pPr>
        <w:pStyle w:val="ListParagraph"/>
        <w:numPr>
          <w:ilvl w:val="0"/>
          <w:numId w:val="6"/>
        </w:numPr>
      </w:pPr>
      <w:r>
        <w:t xml:space="preserve">This gene </w:t>
      </w:r>
      <w:r w:rsidR="003F7A4E">
        <w:t xml:space="preserve">product </w:t>
      </w:r>
      <w:r>
        <w:t>works in the same pathway as BCL2, except its role is to promote apoptosis. Deficiencies could help otherwise doomed cancer cells to persist.</w:t>
      </w:r>
    </w:p>
    <w:p w14:paraId="02FDC47E" w14:textId="731DDCCC" w:rsidR="004A0269" w:rsidRDefault="004A0269" w:rsidP="006530FF">
      <w:pPr>
        <w:pStyle w:val="ListParagraph"/>
        <w:numPr>
          <w:ilvl w:val="0"/>
          <w:numId w:val="6"/>
        </w:numPr>
      </w:pPr>
      <w:r>
        <w:t xml:space="preserve">The most common problems associated with p53 in cancer result from </w:t>
      </w:r>
      <w:r w:rsidR="003F7A4E">
        <w:t xml:space="preserve">protein-coding </w:t>
      </w:r>
      <w:r>
        <w:t xml:space="preserve">mutations, not deficiencies in gene expression. This patient may still very well have such a </w:t>
      </w:r>
      <w:r w:rsidR="003F7A4E">
        <w:t xml:space="preserve">protein-coding </w:t>
      </w:r>
      <w:r>
        <w:t>mutation, but that would not likely show up in a microarray analysis such as this since the gene could still be expressed at normal levels.</w:t>
      </w:r>
    </w:p>
    <w:p w14:paraId="5C67CEB8" w14:textId="302BBD9E" w:rsidR="004A0269" w:rsidRPr="00AB4F3C" w:rsidRDefault="004A0269" w:rsidP="006530FF">
      <w:pPr>
        <w:pStyle w:val="ListParagraph"/>
        <w:numPr>
          <w:ilvl w:val="0"/>
          <w:numId w:val="6"/>
        </w:numPr>
      </w:pPr>
      <w:r w:rsidRPr="00AB4F3C">
        <w:t>This proto-oncogene</w:t>
      </w:r>
      <w:r w:rsidR="006530FF" w:rsidRPr="00AB4F3C">
        <w:t xml:space="preserve"> </w:t>
      </w:r>
      <w:r w:rsidRPr="00AB4F3C">
        <w:t xml:space="preserve">is often overexpressed in breast cancers, leading to metastasis. </w:t>
      </w:r>
    </w:p>
    <w:p w14:paraId="1572447C" w14:textId="35215552" w:rsidR="004A0269" w:rsidRDefault="004A0269" w:rsidP="006530FF">
      <w:pPr>
        <w:pStyle w:val="ListParagraph"/>
        <w:numPr>
          <w:ilvl w:val="0"/>
          <w:numId w:val="6"/>
        </w:numPr>
      </w:pPr>
      <w:r>
        <w:t xml:space="preserve">This gene methylates DNA, thereby silencing transcription. An overexpression of this gene could lead to silencing of key tumor suppressor genes, like </w:t>
      </w:r>
      <w:r w:rsidRPr="003F7A4E">
        <w:rPr>
          <w:i/>
          <w:iCs/>
        </w:rPr>
        <w:t>RASSF1</w:t>
      </w:r>
      <w:r>
        <w:t>.</w:t>
      </w:r>
    </w:p>
    <w:p w14:paraId="5BBA1925" w14:textId="7E581659" w:rsidR="004A0269" w:rsidRDefault="004A0269" w:rsidP="006530FF">
      <w:pPr>
        <w:pStyle w:val="ListParagraph"/>
        <w:numPr>
          <w:ilvl w:val="0"/>
          <w:numId w:val="6"/>
        </w:numPr>
      </w:pPr>
      <w:r>
        <w:t xml:space="preserve">MMP3 is thought to be activated by low </w:t>
      </w:r>
      <w:proofErr w:type="spellStart"/>
      <w:r>
        <w:t>pH.</w:t>
      </w:r>
      <w:proofErr w:type="spellEnd"/>
      <w:r>
        <w:t xml:space="preserve"> Degradation of the extracellular matrix aids cancer cells in invasion and metastasis. This is often seen in oxygen-deficient (hypoxic) cancers, where an increased rate of glycolysis leads to production of acid. It follows that MMPs are also commonly upregulated in cancers of the </w:t>
      </w:r>
      <w:r w:rsidR="00326447">
        <w:t>“</w:t>
      </w:r>
      <w:r>
        <w:t>glycolytic phenotype.</w:t>
      </w:r>
      <w:r w:rsidR="00326447">
        <w:t>”</w:t>
      </w:r>
    </w:p>
    <w:p w14:paraId="0D6380F4" w14:textId="43E2D93F" w:rsidR="004A0269" w:rsidRDefault="004A0269" w:rsidP="006530FF">
      <w:pPr>
        <w:pStyle w:val="ListParagraph"/>
        <w:numPr>
          <w:ilvl w:val="0"/>
          <w:numId w:val="6"/>
        </w:numPr>
      </w:pPr>
      <w:r>
        <w:t>Rapidly growing tumors need to recruit more blood vessels to obtain nutritional requirements. It makes sense that this gene is activated by low O</w:t>
      </w:r>
      <w:r w:rsidRPr="00326447">
        <w:rPr>
          <w:vertAlign w:val="subscript"/>
        </w:rPr>
        <w:t>2</w:t>
      </w:r>
      <w:r>
        <w:t xml:space="preserve"> levels (hypoxia).</w:t>
      </w:r>
    </w:p>
    <w:p w14:paraId="446987AD" w14:textId="4B2F1073" w:rsidR="004A0269" w:rsidRDefault="00326447" w:rsidP="006530FF">
      <w:pPr>
        <w:pStyle w:val="ListParagraph"/>
        <w:numPr>
          <w:ilvl w:val="0"/>
          <w:numId w:val="6"/>
        </w:numPr>
      </w:pPr>
      <w:r>
        <w:t>Under expression</w:t>
      </w:r>
      <w:r w:rsidR="004A0269">
        <w:t xml:space="preserve"> may be seen as this gene would otherwise act to turn off growth signals.</w:t>
      </w:r>
    </w:p>
    <w:p w14:paraId="1F86C10E" w14:textId="24EA734F" w:rsidR="004A0269" w:rsidRDefault="004A0269" w:rsidP="006530FF">
      <w:pPr>
        <w:pStyle w:val="ListParagraph"/>
        <w:numPr>
          <w:ilvl w:val="0"/>
          <w:numId w:val="6"/>
        </w:numPr>
      </w:pPr>
      <w:r>
        <w:t>Deficiencies in this gene could lead to diminished ability to turn off growth signals that originate at receptor tyrosine kinases (a common type of growth factor receptor).</w:t>
      </w:r>
    </w:p>
    <w:p w14:paraId="0FA8FB53" w14:textId="5BF7FBE6" w:rsidR="004A0269" w:rsidRDefault="004A0269" w:rsidP="006530FF">
      <w:pPr>
        <w:pStyle w:val="ListParagraph"/>
        <w:numPr>
          <w:ilvl w:val="0"/>
          <w:numId w:val="6"/>
        </w:numPr>
      </w:pPr>
      <w:r>
        <w:t xml:space="preserve">Methylation of this gene's promoter region, possibly resulting in </w:t>
      </w:r>
      <w:r w:rsidRPr="00977024">
        <w:rPr>
          <w:i/>
          <w:iCs/>
        </w:rPr>
        <w:t>RASSF1</w:t>
      </w:r>
      <w:r>
        <w:t xml:space="preserve"> silencing, is seen in 95% of breast cancer cases. DNA </w:t>
      </w:r>
      <w:r w:rsidR="00326447">
        <w:t>m</w:t>
      </w:r>
      <w:r>
        <w:t>ethylation is carried out by DNMT.</w:t>
      </w:r>
    </w:p>
    <w:p w14:paraId="60BE4C55" w14:textId="20194E7B" w:rsidR="004A0269" w:rsidRDefault="004A0269" w:rsidP="006530FF">
      <w:pPr>
        <w:pStyle w:val="ListParagraph"/>
        <w:numPr>
          <w:ilvl w:val="0"/>
          <w:numId w:val="6"/>
        </w:numPr>
      </w:pPr>
      <w:r>
        <w:t>These genes all play a role in common signaling pathways that result in growth/proliferation.  They are common proto-oncogenes that may be overexpressed in many cancers.</w:t>
      </w:r>
    </w:p>
    <w:p w14:paraId="4CF96668" w14:textId="23340084" w:rsidR="00471BAA" w:rsidRDefault="004A0269" w:rsidP="001F47E8">
      <w:pPr>
        <w:pStyle w:val="ListParagraph"/>
        <w:numPr>
          <w:ilvl w:val="0"/>
          <w:numId w:val="6"/>
        </w:numPr>
      </w:pPr>
      <w:r>
        <w:t>Cyclophosphamide is a common chemotherapy drug. Though expressed normally here, upregulation of this gene would make that drug a bad choice for the patient.</w:t>
      </w:r>
    </w:p>
    <w:sectPr w:rsidR="00471BAA" w:rsidSect="00665367">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AD8F2" w14:textId="77777777" w:rsidR="006038B9" w:rsidRDefault="006038B9" w:rsidP="004B3A67">
      <w:pPr>
        <w:spacing w:after="0" w:line="240" w:lineRule="auto"/>
      </w:pPr>
      <w:r>
        <w:separator/>
      </w:r>
    </w:p>
  </w:endnote>
  <w:endnote w:type="continuationSeparator" w:id="0">
    <w:p w14:paraId="3F12BB8D" w14:textId="77777777" w:rsidR="006038B9" w:rsidRDefault="006038B9" w:rsidP="004B3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507602"/>
      <w:docPartObj>
        <w:docPartGallery w:val="Page Numbers (Bottom of Page)"/>
        <w:docPartUnique/>
      </w:docPartObj>
    </w:sdtPr>
    <w:sdtEndPr>
      <w:rPr>
        <w:noProof/>
      </w:rPr>
    </w:sdtEndPr>
    <w:sdtContent>
      <w:p w14:paraId="10A5F423" w14:textId="3E296525" w:rsidR="004B3A67" w:rsidRDefault="004B3A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219A62" w14:textId="77777777" w:rsidR="004B3A67" w:rsidRDefault="004B3A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757779"/>
      <w:docPartObj>
        <w:docPartGallery w:val="Page Numbers (Bottom of Page)"/>
        <w:docPartUnique/>
      </w:docPartObj>
    </w:sdtPr>
    <w:sdtEndPr>
      <w:rPr>
        <w:noProof/>
      </w:rPr>
    </w:sdtEndPr>
    <w:sdtContent>
      <w:p w14:paraId="1AB2FEAA" w14:textId="77777777" w:rsidR="00665367" w:rsidRDefault="00665367" w:rsidP="00665367">
        <w:pPr>
          <w:pStyle w:val="Footer"/>
          <w:jc w:val="center"/>
        </w:pPr>
        <w:r>
          <w:fldChar w:fldCharType="begin"/>
        </w:r>
        <w:r>
          <w:instrText xml:space="preserve"> PAGE   \* MERGEFORMAT </w:instrText>
        </w:r>
        <w:r>
          <w:fldChar w:fldCharType="separate"/>
        </w:r>
        <w:r>
          <w:t>2</w:t>
        </w:r>
        <w:r>
          <w:rPr>
            <w:noProof/>
          </w:rPr>
          <w:fldChar w:fldCharType="end"/>
        </w:r>
      </w:p>
    </w:sdtContent>
  </w:sdt>
  <w:p w14:paraId="4979DB0D" w14:textId="77777777" w:rsidR="00665367" w:rsidRDefault="00665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5C15C" w14:textId="77777777" w:rsidR="006038B9" w:rsidRDefault="006038B9" w:rsidP="004B3A67">
      <w:pPr>
        <w:spacing w:after="0" w:line="240" w:lineRule="auto"/>
      </w:pPr>
      <w:r>
        <w:separator/>
      </w:r>
    </w:p>
  </w:footnote>
  <w:footnote w:type="continuationSeparator" w:id="0">
    <w:p w14:paraId="5E1E03A4" w14:textId="77777777" w:rsidR="006038B9" w:rsidRDefault="006038B9" w:rsidP="004B3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3487" w14:textId="77777777" w:rsidR="00665367" w:rsidRDefault="00665367" w:rsidP="00665367">
    <w:pPr>
      <w:pStyle w:val="Header"/>
    </w:pPr>
    <w:r>
      <w:t>BIOTECH Project, The University of Arizona</w:t>
    </w:r>
  </w:p>
  <w:p w14:paraId="1EE27C70" w14:textId="2D58F99B" w:rsidR="00665367" w:rsidRPr="00665367" w:rsidRDefault="00665367">
    <w:pPr>
      <w:pStyle w:val="Header"/>
      <w:rPr>
        <w:i/>
        <w:iCs/>
        <w:sz w:val="18"/>
        <w:szCs w:val="18"/>
      </w:rPr>
    </w:pPr>
    <w:r w:rsidRPr="00272C8E">
      <w:rPr>
        <w:i/>
        <w:iCs/>
        <w:sz w:val="18"/>
        <w:szCs w:val="18"/>
      </w:rPr>
      <w:t xml:space="preserve">Updated </w:t>
    </w:r>
    <w:r>
      <w:rPr>
        <w:i/>
        <w:iCs/>
        <w:sz w:val="18"/>
        <w:szCs w:val="18"/>
      </w:rPr>
      <w:t>July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7060"/>
    <w:multiLevelType w:val="hybridMultilevel"/>
    <w:tmpl w:val="C25E2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B711B"/>
    <w:multiLevelType w:val="hybridMultilevel"/>
    <w:tmpl w:val="F0A47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F15F5"/>
    <w:multiLevelType w:val="hybridMultilevel"/>
    <w:tmpl w:val="162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B79A6"/>
    <w:multiLevelType w:val="hybridMultilevel"/>
    <w:tmpl w:val="4B94F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E26C3C"/>
    <w:multiLevelType w:val="hybridMultilevel"/>
    <w:tmpl w:val="0C9C1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5004A2"/>
    <w:multiLevelType w:val="hybridMultilevel"/>
    <w:tmpl w:val="C9FA2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813406">
    <w:abstractNumId w:val="3"/>
  </w:num>
  <w:num w:numId="2" w16cid:durableId="1013413456">
    <w:abstractNumId w:val="1"/>
  </w:num>
  <w:num w:numId="3" w16cid:durableId="300231845">
    <w:abstractNumId w:val="4"/>
  </w:num>
  <w:num w:numId="4" w16cid:durableId="1394698039">
    <w:abstractNumId w:val="5"/>
  </w:num>
  <w:num w:numId="5" w16cid:durableId="1535387487">
    <w:abstractNumId w:val="2"/>
  </w:num>
  <w:num w:numId="6" w16cid:durableId="183672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67"/>
    <w:rsid w:val="00033E0C"/>
    <w:rsid w:val="00037D7C"/>
    <w:rsid w:val="00037F6F"/>
    <w:rsid w:val="00054527"/>
    <w:rsid w:val="00073CE4"/>
    <w:rsid w:val="000C5600"/>
    <w:rsid w:val="00116779"/>
    <w:rsid w:val="00117EB9"/>
    <w:rsid w:val="001429F9"/>
    <w:rsid w:val="0017470C"/>
    <w:rsid w:val="00215B8F"/>
    <w:rsid w:val="0023334C"/>
    <w:rsid w:val="00250688"/>
    <w:rsid w:val="0025367C"/>
    <w:rsid w:val="00265F4F"/>
    <w:rsid w:val="002F6E7A"/>
    <w:rsid w:val="003012BB"/>
    <w:rsid w:val="00326447"/>
    <w:rsid w:val="0033699E"/>
    <w:rsid w:val="00346962"/>
    <w:rsid w:val="003C01C7"/>
    <w:rsid w:val="003F128C"/>
    <w:rsid w:val="003F7A4E"/>
    <w:rsid w:val="0042760A"/>
    <w:rsid w:val="00440872"/>
    <w:rsid w:val="00471BAA"/>
    <w:rsid w:val="004A0269"/>
    <w:rsid w:val="004B3A67"/>
    <w:rsid w:val="004E26C9"/>
    <w:rsid w:val="00547BCC"/>
    <w:rsid w:val="00581959"/>
    <w:rsid w:val="00597510"/>
    <w:rsid w:val="005E7A69"/>
    <w:rsid w:val="006038B9"/>
    <w:rsid w:val="00606531"/>
    <w:rsid w:val="006530FF"/>
    <w:rsid w:val="00665367"/>
    <w:rsid w:val="006C1D11"/>
    <w:rsid w:val="006E2BB0"/>
    <w:rsid w:val="006F3D8C"/>
    <w:rsid w:val="00703AA9"/>
    <w:rsid w:val="007066C4"/>
    <w:rsid w:val="00706FFA"/>
    <w:rsid w:val="0073412B"/>
    <w:rsid w:val="00742497"/>
    <w:rsid w:val="007470F3"/>
    <w:rsid w:val="0077252F"/>
    <w:rsid w:val="0078342A"/>
    <w:rsid w:val="007C081E"/>
    <w:rsid w:val="007D2A76"/>
    <w:rsid w:val="007F2B81"/>
    <w:rsid w:val="00817DCF"/>
    <w:rsid w:val="0083127F"/>
    <w:rsid w:val="00855B5F"/>
    <w:rsid w:val="00865B19"/>
    <w:rsid w:val="008A01CB"/>
    <w:rsid w:val="008C3C61"/>
    <w:rsid w:val="008D0899"/>
    <w:rsid w:val="008E5404"/>
    <w:rsid w:val="009254BB"/>
    <w:rsid w:val="009312F3"/>
    <w:rsid w:val="009671B6"/>
    <w:rsid w:val="00977024"/>
    <w:rsid w:val="00982998"/>
    <w:rsid w:val="009F2F4B"/>
    <w:rsid w:val="00A243F4"/>
    <w:rsid w:val="00A262F8"/>
    <w:rsid w:val="00A73F81"/>
    <w:rsid w:val="00AA523D"/>
    <w:rsid w:val="00AB323A"/>
    <w:rsid w:val="00AB4F3C"/>
    <w:rsid w:val="00AC101D"/>
    <w:rsid w:val="00AC4F3A"/>
    <w:rsid w:val="00AE27B6"/>
    <w:rsid w:val="00AF5E3C"/>
    <w:rsid w:val="00BE785E"/>
    <w:rsid w:val="00C20465"/>
    <w:rsid w:val="00C31399"/>
    <w:rsid w:val="00C62F9C"/>
    <w:rsid w:val="00C914B1"/>
    <w:rsid w:val="00CF3E8C"/>
    <w:rsid w:val="00D24FFA"/>
    <w:rsid w:val="00D3052C"/>
    <w:rsid w:val="00D42D2E"/>
    <w:rsid w:val="00D74108"/>
    <w:rsid w:val="00D97746"/>
    <w:rsid w:val="00DA2047"/>
    <w:rsid w:val="00DA3A9D"/>
    <w:rsid w:val="00DB0EC6"/>
    <w:rsid w:val="00DB7D4A"/>
    <w:rsid w:val="00E009E2"/>
    <w:rsid w:val="00E06955"/>
    <w:rsid w:val="00E210DA"/>
    <w:rsid w:val="00E5374F"/>
    <w:rsid w:val="00E851E6"/>
    <w:rsid w:val="00EA49FF"/>
    <w:rsid w:val="00F04F0E"/>
    <w:rsid w:val="00F07C5D"/>
    <w:rsid w:val="00FB3C69"/>
    <w:rsid w:val="00FE0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10389"/>
  <w15:chartTrackingRefBased/>
  <w15:docId w15:val="{89932351-6A49-42EE-BFDE-F3A9CFF7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36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A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A67"/>
  </w:style>
  <w:style w:type="paragraph" w:styleId="Footer">
    <w:name w:val="footer"/>
    <w:basedOn w:val="Normal"/>
    <w:link w:val="FooterChar"/>
    <w:uiPriority w:val="99"/>
    <w:unhideWhenUsed/>
    <w:rsid w:val="004B3A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A67"/>
  </w:style>
  <w:style w:type="paragraph" w:styleId="ListParagraph">
    <w:name w:val="List Paragraph"/>
    <w:basedOn w:val="Normal"/>
    <w:uiPriority w:val="34"/>
    <w:qFormat/>
    <w:rsid w:val="00665367"/>
    <w:pPr>
      <w:ind w:left="720"/>
      <w:contextualSpacing/>
    </w:pPr>
  </w:style>
  <w:style w:type="character" w:styleId="Hyperlink">
    <w:name w:val="Hyperlink"/>
    <w:basedOn w:val="DefaultParagraphFont"/>
    <w:uiPriority w:val="99"/>
    <w:unhideWhenUsed/>
    <w:rsid w:val="00706FFA"/>
    <w:rPr>
      <w:color w:val="0563C1" w:themeColor="hyperlink"/>
      <w:u w:val="single"/>
    </w:rPr>
  </w:style>
  <w:style w:type="character" w:styleId="UnresolvedMention">
    <w:name w:val="Unresolved Mention"/>
    <w:basedOn w:val="DefaultParagraphFont"/>
    <w:uiPriority w:val="99"/>
    <w:semiHidden/>
    <w:unhideWhenUsed/>
    <w:rsid w:val="00706FFA"/>
    <w:rPr>
      <w:color w:val="605E5C"/>
      <w:shd w:val="clear" w:color="auto" w:fill="E1DFDD"/>
    </w:rPr>
  </w:style>
  <w:style w:type="table" w:styleId="TableGrid">
    <w:name w:val="Table Grid"/>
    <w:basedOn w:val="TableNormal"/>
    <w:uiPriority w:val="39"/>
    <w:rsid w:val="00073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87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gen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youtube.com/watch?v=0ATUjAxNf6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portal.gdc.cancer.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1612</Words>
  <Characters>9192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Stover, Daryn Amanda - (dastover)</dc:creator>
  <cp:keywords/>
  <dc:description/>
  <cp:lastModifiedBy>Stover, Daryn Amanda - (dastover)</cp:lastModifiedBy>
  <cp:revision>29</cp:revision>
  <dcterms:created xsi:type="dcterms:W3CDTF">2023-07-11T05:18:00Z</dcterms:created>
  <dcterms:modified xsi:type="dcterms:W3CDTF">2023-07-17T19:18:00Z</dcterms:modified>
</cp:coreProperties>
</file>